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92AA9" w14:textId="77777777" w:rsidR="00A95D4B" w:rsidRPr="00A95D4B" w:rsidRDefault="00A95D4B" w:rsidP="00A95D4B">
      <w:pPr>
        <w:spacing w:after="0" w:line="240" w:lineRule="auto"/>
        <w:rPr>
          <w:rFonts w:ascii="Arial" w:eastAsia="Times New Roman" w:hAnsi="Arial" w:cs="Arial"/>
          <w:b/>
          <w:bCs/>
          <w:sz w:val="23"/>
          <w:szCs w:val="23"/>
          <w:lang w:eastAsia="fr-FR"/>
        </w:rPr>
      </w:pPr>
      <w:r w:rsidRPr="00A95D4B">
        <w:rPr>
          <w:rFonts w:ascii="Arial" w:eastAsia="Times New Roman" w:hAnsi="Arial" w:cs="Arial"/>
          <w:b/>
          <w:bCs/>
          <w:sz w:val="23"/>
          <w:szCs w:val="23"/>
          <w:lang w:eastAsia="fr-FR"/>
        </w:rPr>
        <w:t>SELCODIS</w:t>
      </w:r>
    </w:p>
    <w:p w14:paraId="3A9650AA" w14:textId="77777777" w:rsidR="00A95D4B" w:rsidRPr="00A95D4B" w:rsidRDefault="00A95D4B" w:rsidP="00A95D4B">
      <w:pPr>
        <w:spacing w:after="0" w:line="240" w:lineRule="auto"/>
        <w:rPr>
          <w:rFonts w:ascii="Arial" w:eastAsia="Times New Roman" w:hAnsi="Arial" w:cs="Arial"/>
          <w:b/>
          <w:sz w:val="23"/>
          <w:szCs w:val="23"/>
          <w:lang w:eastAsia="fr-FR"/>
        </w:rPr>
      </w:pPr>
      <w:r w:rsidRPr="00A95D4B">
        <w:rPr>
          <w:rFonts w:ascii="Arial" w:eastAsia="Times New Roman" w:hAnsi="Arial" w:cs="Arial"/>
          <w:b/>
          <w:sz w:val="23"/>
          <w:szCs w:val="23"/>
          <w:lang w:eastAsia="fr-FR"/>
        </w:rPr>
        <w:t xml:space="preserve">Société anonyme à Directoire et Conseil de Surveillance </w:t>
      </w:r>
    </w:p>
    <w:p w14:paraId="33A1573C" w14:textId="77777777" w:rsidR="00A95D4B" w:rsidRPr="00A95D4B" w:rsidRDefault="00A95D4B" w:rsidP="00A95D4B">
      <w:pPr>
        <w:spacing w:after="0" w:line="240" w:lineRule="auto"/>
        <w:rPr>
          <w:rFonts w:ascii="Arial" w:eastAsia="Times New Roman" w:hAnsi="Arial" w:cs="Arial"/>
          <w:b/>
          <w:sz w:val="23"/>
          <w:szCs w:val="23"/>
          <w:lang w:eastAsia="fr-FR"/>
        </w:rPr>
      </w:pPr>
      <w:r w:rsidRPr="00A95D4B">
        <w:rPr>
          <w:rFonts w:ascii="Arial" w:eastAsia="Times New Roman" w:hAnsi="Arial" w:cs="Arial"/>
          <w:b/>
          <w:sz w:val="23"/>
          <w:szCs w:val="23"/>
          <w:lang w:eastAsia="fr-FR"/>
        </w:rPr>
        <w:t>Au capital de 1 864 609,20 euros</w:t>
      </w:r>
    </w:p>
    <w:p w14:paraId="4F9C770E" w14:textId="77777777" w:rsidR="00A95D4B" w:rsidRPr="00A95D4B" w:rsidRDefault="00A95D4B" w:rsidP="00A95D4B">
      <w:pPr>
        <w:spacing w:after="0" w:line="240" w:lineRule="auto"/>
        <w:rPr>
          <w:rFonts w:ascii="Arial" w:eastAsia="Times New Roman" w:hAnsi="Arial" w:cs="Arial"/>
          <w:b/>
          <w:sz w:val="23"/>
          <w:szCs w:val="23"/>
          <w:lang w:eastAsia="fr-FR"/>
        </w:rPr>
      </w:pPr>
      <w:r w:rsidRPr="00A95D4B">
        <w:rPr>
          <w:rFonts w:ascii="Arial" w:eastAsia="Times New Roman" w:hAnsi="Arial" w:cs="Arial"/>
          <w:b/>
          <w:sz w:val="23"/>
          <w:szCs w:val="23"/>
          <w:lang w:eastAsia="fr-FR"/>
        </w:rPr>
        <w:t>Siège social : 68 rue Singer 75116 Paris.</w:t>
      </w:r>
    </w:p>
    <w:p w14:paraId="40904142" w14:textId="77777777" w:rsidR="00A95D4B" w:rsidRPr="00A95D4B" w:rsidRDefault="00A95D4B" w:rsidP="00A95D4B">
      <w:pPr>
        <w:spacing w:after="0" w:line="240" w:lineRule="auto"/>
        <w:rPr>
          <w:rFonts w:ascii="Arial" w:eastAsia="Times New Roman" w:hAnsi="Arial" w:cs="Arial"/>
          <w:b/>
          <w:sz w:val="23"/>
          <w:szCs w:val="23"/>
          <w:lang w:eastAsia="fr-FR"/>
        </w:rPr>
      </w:pPr>
      <w:r w:rsidRPr="00A95D4B">
        <w:rPr>
          <w:rFonts w:ascii="Arial" w:eastAsia="Times New Roman" w:hAnsi="Arial" w:cs="Arial"/>
          <w:b/>
          <w:sz w:val="23"/>
          <w:szCs w:val="23"/>
          <w:lang w:eastAsia="fr-FR"/>
        </w:rPr>
        <w:t>690 800 354 R.C.S. Paris</w:t>
      </w:r>
    </w:p>
    <w:p w14:paraId="79244D66" w14:textId="77777777" w:rsidR="00A95D4B" w:rsidRPr="00A95D4B" w:rsidRDefault="00A95D4B" w:rsidP="00A95D4B">
      <w:pPr>
        <w:spacing w:after="0" w:line="240" w:lineRule="auto"/>
        <w:rPr>
          <w:rFonts w:ascii="Arial" w:eastAsia="Times New Roman" w:hAnsi="Arial" w:cs="Arial"/>
          <w:b/>
          <w:sz w:val="23"/>
          <w:szCs w:val="23"/>
          <w:lang w:eastAsia="fr-FR"/>
        </w:rPr>
      </w:pPr>
      <w:r w:rsidRPr="00A95D4B">
        <w:rPr>
          <w:rFonts w:ascii="Arial" w:eastAsia="Times New Roman" w:hAnsi="Arial" w:cs="Arial"/>
          <w:b/>
          <w:sz w:val="23"/>
          <w:szCs w:val="23"/>
          <w:lang w:eastAsia="fr-FR"/>
        </w:rPr>
        <w:t>_________________________________________________</w:t>
      </w:r>
    </w:p>
    <w:p w14:paraId="00BA4CC0" w14:textId="77777777" w:rsidR="00A95D4B" w:rsidRPr="00A95D4B" w:rsidRDefault="00A95D4B" w:rsidP="00A95D4B">
      <w:pPr>
        <w:spacing w:after="0" w:line="240" w:lineRule="auto"/>
        <w:jc w:val="center"/>
        <w:rPr>
          <w:rFonts w:ascii="Arial" w:eastAsia="Times New Roman" w:hAnsi="Arial" w:cs="Arial"/>
          <w:sz w:val="23"/>
          <w:szCs w:val="23"/>
          <w:lang w:eastAsia="fr-FR"/>
        </w:rPr>
      </w:pPr>
    </w:p>
    <w:p w14:paraId="061F1D9F" w14:textId="77777777" w:rsidR="00A95D4B" w:rsidRPr="00A95D4B" w:rsidRDefault="00A95D4B" w:rsidP="00A95D4B">
      <w:pPr>
        <w:spacing w:after="0" w:line="240" w:lineRule="auto"/>
        <w:jc w:val="center"/>
        <w:rPr>
          <w:rFonts w:ascii="Arial" w:eastAsia="Times New Roman" w:hAnsi="Arial" w:cs="Arial"/>
          <w:sz w:val="23"/>
          <w:szCs w:val="23"/>
          <w:lang w:eastAsia="fr-FR"/>
        </w:rPr>
      </w:pPr>
    </w:p>
    <w:p w14:paraId="72C01542" w14:textId="77777777" w:rsidR="00A95D4B" w:rsidRPr="00A95D4B" w:rsidRDefault="00A95D4B" w:rsidP="00A95D4B">
      <w:pPr>
        <w:spacing w:after="0" w:line="240" w:lineRule="auto"/>
        <w:jc w:val="center"/>
        <w:rPr>
          <w:rFonts w:ascii="Arial" w:eastAsia="Times New Roman" w:hAnsi="Arial" w:cs="Arial"/>
          <w:b/>
          <w:bCs/>
          <w:kern w:val="36"/>
          <w:sz w:val="23"/>
          <w:szCs w:val="23"/>
          <w:u w:val="single"/>
          <w:lang w:eastAsia="fr-FR"/>
        </w:rPr>
      </w:pPr>
      <w:r w:rsidRPr="00A95D4B">
        <w:rPr>
          <w:rFonts w:ascii="Arial" w:eastAsia="Times New Roman" w:hAnsi="Arial" w:cs="Arial"/>
          <w:b/>
          <w:bCs/>
          <w:kern w:val="36"/>
          <w:sz w:val="23"/>
          <w:szCs w:val="23"/>
          <w:u w:val="single"/>
          <w:lang w:eastAsia="fr-FR"/>
        </w:rPr>
        <w:t>AVIS DE REUNION VALANT AVIS DE CONVOCATION</w:t>
      </w:r>
    </w:p>
    <w:p w14:paraId="4DFC68AA" w14:textId="77777777" w:rsidR="00A95D4B" w:rsidRPr="00A95D4B" w:rsidRDefault="00A95D4B" w:rsidP="00A95D4B">
      <w:pPr>
        <w:spacing w:after="0" w:line="240" w:lineRule="auto"/>
        <w:jc w:val="center"/>
        <w:rPr>
          <w:rFonts w:ascii="Arial" w:eastAsia="Times New Roman" w:hAnsi="Arial" w:cs="Arial"/>
          <w:b/>
          <w:bCs/>
          <w:sz w:val="23"/>
          <w:szCs w:val="23"/>
          <w:u w:val="single"/>
          <w:lang w:eastAsia="fr-FR"/>
        </w:rPr>
      </w:pPr>
      <w:r w:rsidRPr="00A95D4B">
        <w:rPr>
          <w:rFonts w:ascii="Arial" w:eastAsia="Times New Roman" w:hAnsi="Arial" w:cs="Arial"/>
          <w:b/>
          <w:bCs/>
          <w:sz w:val="23"/>
          <w:szCs w:val="23"/>
          <w:u w:val="single"/>
          <w:lang w:eastAsia="fr-FR"/>
        </w:rPr>
        <w:t>DES ACTIONNAIRES EN ASSEMBLEE GENERALE ORDINAIRE ANNUELLE</w:t>
      </w:r>
    </w:p>
    <w:p w14:paraId="67481AB2" w14:textId="77777777" w:rsidR="00A95D4B" w:rsidRPr="00A95D4B" w:rsidRDefault="00A95D4B" w:rsidP="00A95D4B">
      <w:pPr>
        <w:spacing w:after="0" w:line="240" w:lineRule="auto"/>
        <w:jc w:val="center"/>
        <w:rPr>
          <w:rFonts w:ascii="Arial" w:eastAsia="Times New Roman" w:hAnsi="Arial" w:cs="Arial"/>
          <w:sz w:val="23"/>
          <w:szCs w:val="23"/>
          <w:lang w:eastAsia="fr-FR"/>
        </w:rPr>
      </w:pPr>
    </w:p>
    <w:p w14:paraId="54350FCE" w14:textId="77777777" w:rsidR="00A95D4B" w:rsidRPr="00A95D4B" w:rsidRDefault="00A95D4B" w:rsidP="00A95D4B">
      <w:pPr>
        <w:spacing w:after="0" w:line="240" w:lineRule="auto"/>
        <w:jc w:val="center"/>
        <w:rPr>
          <w:rFonts w:ascii="Arial" w:eastAsia="Times New Roman" w:hAnsi="Arial" w:cs="Arial"/>
          <w:sz w:val="23"/>
          <w:szCs w:val="23"/>
          <w:lang w:eastAsia="fr-FR"/>
        </w:rPr>
      </w:pPr>
    </w:p>
    <w:p w14:paraId="12AC3651" w14:textId="09B6162A" w:rsidR="00A95D4B" w:rsidRPr="00A95D4B" w:rsidRDefault="00A95D4B" w:rsidP="00A95D4B">
      <w:pPr>
        <w:spacing w:after="0" w:line="240" w:lineRule="auto"/>
        <w:jc w:val="both"/>
        <w:rPr>
          <w:rFonts w:ascii="Arial" w:eastAsia="Times New Roman" w:hAnsi="Arial" w:cs="Arial"/>
          <w:sz w:val="23"/>
          <w:szCs w:val="23"/>
          <w:lang w:eastAsia="fr-FR"/>
        </w:rPr>
      </w:pPr>
      <w:r w:rsidRPr="00A95D4B">
        <w:rPr>
          <w:rFonts w:ascii="Arial" w:eastAsia="Times New Roman" w:hAnsi="Arial" w:cs="Arial"/>
          <w:sz w:val="23"/>
          <w:szCs w:val="23"/>
          <w:lang w:eastAsia="fr-FR"/>
        </w:rPr>
        <w:t xml:space="preserve">Les actionnaires de la société </w:t>
      </w:r>
      <w:r w:rsidRPr="00A95D4B">
        <w:rPr>
          <w:rFonts w:ascii="Arial" w:eastAsia="Times New Roman" w:hAnsi="Arial" w:cs="Arial"/>
          <w:b/>
          <w:sz w:val="23"/>
          <w:szCs w:val="23"/>
          <w:lang w:eastAsia="fr-FR"/>
        </w:rPr>
        <w:t>SELCODIS</w:t>
      </w:r>
      <w:r w:rsidRPr="00A95D4B">
        <w:rPr>
          <w:rFonts w:ascii="Arial" w:eastAsia="Times New Roman" w:hAnsi="Arial" w:cs="Arial"/>
          <w:sz w:val="23"/>
          <w:szCs w:val="23"/>
          <w:lang w:eastAsia="fr-FR"/>
        </w:rPr>
        <w:t xml:space="preserve"> sont convoqués en Assemblée Générale Ordinaire annuelle pour le </w:t>
      </w:r>
      <w:r>
        <w:rPr>
          <w:rFonts w:ascii="Arial" w:eastAsia="Times New Roman" w:hAnsi="Arial" w:cs="Arial"/>
          <w:b/>
          <w:sz w:val="23"/>
          <w:szCs w:val="23"/>
          <w:lang w:eastAsia="fr-FR"/>
        </w:rPr>
        <w:t>mercredi</w:t>
      </w:r>
      <w:r w:rsidRPr="00A95D4B">
        <w:rPr>
          <w:rFonts w:ascii="Arial" w:eastAsia="Times New Roman" w:hAnsi="Arial" w:cs="Arial"/>
          <w:b/>
          <w:sz w:val="23"/>
          <w:szCs w:val="23"/>
          <w:lang w:eastAsia="fr-FR"/>
        </w:rPr>
        <w:t xml:space="preserve"> 30 </w:t>
      </w:r>
      <w:r>
        <w:rPr>
          <w:rFonts w:ascii="Arial" w:eastAsia="Times New Roman" w:hAnsi="Arial" w:cs="Arial"/>
          <w:b/>
          <w:sz w:val="23"/>
          <w:szCs w:val="23"/>
          <w:lang w:eastAsia="fr-FR"/>
        </w:rPr>
        <w:t>juin</w:t>
      </w:r>
      <w:r w:rsidRPr="00A95D4B">
        <w:rPr>
          <w:rFonts w:ascii="Arial" w:eastAsia="Times New Roman" w:hAnsi="Arial" w:cs="Arial"/>
          <w:b/>
          <w:sz w:val="23"/>
          <w:szCs w:val="23"/>
          <w:lang w:eastAsia="fr-FR"/>
        </w:rPr>
        <w:t xml:space="preserve"> </w:t>
      </w:r>
      <w:r>
        <w:rPr>
          <w:rFonts w:ascii="Arial" w:eastAsia="Times New Roman" w:hAnsi="Arial" w:cs="Arial"/>
          <w:b/>
          <w:sz w:val="23"/>
          <w:szCs w:val="23"/>
          <w:lang w:eastAsia="fr-FR"/>
        </w:rPr>
        <w:t>2021</w:t>
      </w:r>
      <w:r w:rsidRPr="00A95D4B">
        <w:rPr>
          <w:rFonts w:ascii="Arial" w:eastAsia="Times New Roman" w:hAnsi="Arial" w:cs="Arial"/>
          <w:b/>
          <w:sz w:val="23"/>
          <w:szCs w:val="23"/>
          <w:lang w:eastAsia="fr-FR"/>
        </w:rPr>
        <w:t xml:space="preserve"> à 10 heures 30, </w:t>
      </w:r>
      <w:r w:rsidRPr="00A95D4B">
        <w:rPr>
          <w:rFonts w:ascii="Arial" w:eastAsia="Times New Roman" w:hAnsi="Arial" w:cs="Arial"/>
          <w:sz w:val="23"/>
          <w:szCs w:val="23"/>
          <w:lang w:eastAsia="fr-FR"/>
        </w:rPr>
        <w:t xml:space="preserve">au cabinet de Maître Jeanine </w:t>
      </w:r>
      <w:r w:rsidR="000D1D99" w:rsidRPr="00A95D4B">
        <w:rPr>
          <w:rFonts w:ascii="Arial" w:eastAsia="Times New Roman" w:hAnsi="Arial" w:cs="Arial"/>
          <w:sz w:val="23"/>
          <w:szCs w:val="23"/>
          <w:lang w:eastAsia="fr-FR"/>
        </w:rPr>
        <w:t>BOUBLIL</w:t>
      </w:r>
      <w:r w:rsidRPr="00A95D4B">
        <w:rPr>
          <w:rFonts w:ascii="Arial" w:eastAsia="Times New Roman" w:hAnsi="Arial" w:cs="Arial"/>
          <w:sz w:val="23"/>
          <w:szCs w:val="23"/>
          <w:lang w:eastAsia="fr-FR"/>
        </w:rPr>
        <w:t>, 5 rue de Prony 75017 Paris, à l’effet de délibérer sur l’ordre du jour suivant :</w:t>
      </w:r>
    </w:p>
    <w:p w14:paraId="73AC8B27" w14:textId="77777777" w:rsidR="00A95D4B" w:rsidRPr="00A95D4B" w:rsidRDefault="00A95D4B" w:rsidP="00A95D4B">
      <w:pPr>
        <w:spacing w:after="0" w:line="240" w:lineRule="auto"/>
        <w:jc w:val="both"/>
        <w:rPr>
          <w:rFonts w:ascii="Arial" w:eastAsia="Times New Roman" w:hAnsi="Arial" w:cs="Arial"/>
          <w:sz w:val="23"/>
          <w:szCs w:val="23"/>
          <w:lang w:eastAsia="fr-FR"/>
        </w:rPr>
      </w:pPr>
    </w:p>
    <w:p w14:paraId="3D634D2E" w14:textId="77777777" w:rsidR="00A95D4B" w:rsidRPr="00A95D4B" w:rsidRDefault="00A95D4B" w:rsidP="00A95D4B">
      <w:pPr>
        <w:spacing w:after="0" w:line="240" w:lineRule="auto"/>
        <w:ind w:left="709" w:hanging="425"/>
        <w:jc w:val="both"/>
        <w:rPr>
          <w:rFonts w:ascii="Arial" w:eastAsia="Calibri" w:hAnsi="Arial" w:cs="Arial"/>
          <w:sz w:val="23"/>
          <w:szCs w:val="23"/>
        </w:rPr>
      </w:pPr>
      <w:r w:rsidRPr="00A95D4B">
        <w:rPr>
          <w:rFonts w:ascii="Arial" w:eastAsia="Calibri" w:hAnsi="Arial" w:cs="Arial"/>
          <w:sz w:val="23"/>
          <w:szCs w:val="23"/>
        </w:rPr>
        <w:t>-</w:t>
      </w:r>
      <w:r w:rsidRPr="00A95D4B">
        <w:rPr>
          <w:rFonts w:ascii="Arial" w:eastAsia="Calibri" w:hAnsi="Arial" w:cs="Arial"/>
          <w:sz w:val="23"/>
          <w:szCs w:val="23"/>
        </w:rPr>
        <w:tab/>
        <w:t>rapport de gestion du Directoire, rapport du Conseil de surveillance et rapport du Président sur le fonctionnent du Conseil et le contrôle interne,</w:t>
      </w:r>
    </w:p>
    <w:p w14:paraId="2594BAD9" w14:textId="77777777" w:rsidR="00A95D4B" w:rsidRPr="00A95D4B" w:rsidRDefault="00A95D4B" w:rsidP="00A95D4B">
      <w:pPr>
        <w:spacing w:after="0" w:line="240" w:lineRule="auto"/>
        <w:ind w:left="284"/>
        <w:jc w:val="both"/>
        <w:rPr>
          <w:rFonts w:ascii="Arial" w:eastAsia="Calibri" w:hAnsi="Arial" w:cs="Arial"/>
          <w:sz w:val="23"/>
          <w:szCs w:val="23"/>
        </w:rPr>
      </w:pPr>
      <w:r w:rsidRPr="00A95D4B">
        <w:rPr>
          <w:rFonts w:ascii="Arial" w:eastAsia="Calibri" w:hAnsi="Arial" w:cs="Arial"/>
          <w:sz w:val="23"/>
          <w:szCs w:val="23"/>
        </w:rPr>
        <w:t>-</w:t>
      </w:r>
      <w:r w:rsidRPr="00A95D4B">
        <w:rPr>
          <w:rFonts w:ascii="Arial" w:eastAsia="Calibri" w:hAnsi="Arial" w:cs="Arial"/>
          <w:sz w:val="23"/>
          <w:szCs w:val="23"/>
        </w:rPr>
        <w:tab/>
        <w:t xml:space="preserve">rapports des </w:t>
      </w:r>
      <w:proofErr w:type="spellStart"/>
      <w:r w:rsidRPr="00A95D4B">
        <w:rPr>
          <w:rFonts w:ascii="Arial" w:eastAsia="Calibri" w:hAnsi="Arial" w:cs="Arial"/>
          <w:sz w:val="23"/>
          <w:szCs w:val="23"/>
        </w:rPr>
        <w:t>co</w:t>
      </w:r>
      <w:proofErr w:type="spellEnd"/>
      <w:r w:rsidRPr="00A95D4B">
        <w:rPr>
          <w:rFonts w:ascii="Arial" w:eastAsia="Calibri" w:hAnsi="Arial" w:cs="Arial"/>
          <w:sz w:val="23"/>
          <w:szCs w:val="23"/>
        </w:rPr>
        <w:t>-commissaires aux comptes,</w:t>
      </w:r>
    </w:p>
    <w:p w14:paraId="55D0E834" w14:textId="2BEDE23B" w:rsidR="00A95D4B" w:rsidRPr="00A95D4B" w:rsidRDefault="00A95D4B" w:rsidP="00A95D4B">
      <w:pPr>
        <w:spacing w:after="0" w:line="240" w:lineRule="auto"/>
        <w:ind w:left="709" w:hanging="425"/>
        <w:jc w:val="both"/>
        <w:rPr>
          <w:rFonts w:ascii="Arial" w:eastAsia="Calibri" w:hAnsi="Arial" w:cs="Arial"/>
          <w:sz w:val="23"/>
          <w:szCs w:val="23"/>
        </w:rPr>
      </w:pPr>
      <w:r w:rsidRPr="00A95D4B">
        <w:rPr>
          <w:rFonts w:ascii="Arial" w:eastAsia="Calibri" w:hAnsi="Arial" w:cs="Arial"/>
          <w:sz w:val="23"/>
          <w:szCs w:val="23"/>
        </w:rPr>
        <w:t>-</w:t>
      </w:r>
      <w:r w:rsidRPr="00A95D4B">
        <w:rPr>
          <w:rFonts w:ascii="Arial" w:eastAsia="Calibri" w:hAnsi="Arial" w:cs="Arial"/>
          <w:sz w:val="23"/>
          <w:szCs w:val="23"/>
        </w:rPr>
        <w:tab/>
        <w:t xml:space="preserve">approbation des comptes sociaux de l'exercice clos le 31 décembre </w:t>
      </w:r>
      <w:r>
        <w:rPr>
          <w:rFonts w:ascii="Arial" w:eastAsia="Calibri" w:hAnsi="Arial" w:cs="Arial"/>
          <w:sz w:val="23"/>
          <w:szCs w:val="23"/>
        </w:rPr>
        <w:t>2020</w:t>
      </w:r>
      <w:r w:rsidRPr="00A95D4B">
        <w:rPr>
          <w:rFonts w:ascii="Arial" w:eastAsia="Calibri" w:hAnsi="Arial" w:cs="Arial"/>
          <w:sz w:val="23"/>
          <w:szCs w:val="23"/>
        </w:rPr>
        <w:t>,</w:t>
      </w:r>
    </w:p>
    <w:p w14:paraId="4A68F6C5" w14:textId="14C7E295" w:rsidR="00A95D4B" w:rsidRPr="00A95D4B" w:rsidRDefault="00A95D4B" w:rsidP="00A95D4B">
      <w:pPr>
        <w:spacing w:after="0" w:line="240" w:lineRule="auto"/>
        <w:ind w:left="709" w:hanging="425"/>
        <w:jc w:val="both"/>
        <w:rPr>
          <w:rFonts w:ascii="Arial" w:eastAsia="Calibri" w:hAnsi="Arial" w:cs="Arial"/>
          <w:sz w:val="23"/>
          <w:szCs w:val="23"/>
        </w:rPr>
      </w:pPr>
      <w:r w:rsidRPr="00A95D4B">
        <w:rPr>
          <w:rFonts w:ascii="Arial" w:eastAsia="Calibri" w:hAnsi="Arial" w:cs="Arial"/>
          <w:sz w:val="23"/>
          <w:szCs w:val="23"/>
        </w:rPr>
        <w:t>-</w:t>
      </w:r>
      <w:r w:rsidRPr="00A95D4B">
        <w:rPr>
          <w:rFonts w:ascii="Arial" w:eastAsia="Calibri" w:hAnsi="Arial" w:cs="Arial"/>
          <w:sz w:val="23"/>
          <w:szCs w:val="23"/>
        </w:rPr>
        <w:tab/>
        <w:t xml:space="preserve">approbation des comptes consolidés de l'exercice clos le 31 décembre </w:t>
      </w:r>
      <w:r>
        <w:rPr>
          <w:rFonts w:ascii="Arial" w:eastAsia="Calibri" w:hAnsi="Arial" w:cs="Arial"/>
          <w:sz w:val="23"/>
          <w:szCs w:val="23"/>
        </w:rPr>
        <w:t>2020</w:t>
      </w:r>
      <w:r w:rsidRPr="00A95D4B">
        <w:rPr>
          <w:rFonts w:ascii="Arial" w:eastAsia="Calibri" w:hAnsi="Arial" w:cs="Arial"/>
          <w:sz w:val="23"/>
          <w:szCs w:val="23"/>
        </w:rPr>
        <w:t>,</w:t>
      </w:r>
    </w:p>
    <w:p w14:paraId="37CFC247" w14:textId="77777777" w:rsidR="00A95D4B" w:rsidRPr="00A95D4B" w:rsidRDefault="00A95D4B" w:rsidP="00A95D4B">
      <w:pPr>
        <w:spacing w:after="0" w:line="240" w:lineRule="auto"/>
        <w:ind w:left="284"/>
        <w:jc w:val="both"/>
        <w:rPr>
          <w:rFonts w:ascii="Arial" w:eastAsia="Calibri" w:hAnsi="Arial" w:cs="Arial"/>
          <w:sz w:val="23"/>
          <w:szCs w:val="23"/>
        </w:rPr>
      </w:pPr>
      <w:r w:rsidRPr="00A95D4B">
        <w:rPr>
          <w:rFonts w:ascii="Arial" w:eastAsia="Calibri" w:hAnsi="Arial" w:cs="Arial"/>
          <w:sz w:val="23"/>
          <w:szCs w:val="23"/>
        </w:rPr>
        <w:t>-</w:t>
      </w:r>
      <w:r w:rsidRPr="00A95D4B">
        <w:rPr>
          <w:rFonts w:ascii="Arial" w:eastAsia="Calibri" w:hAnsi="Arial" w:cs="Arial"/>
          <w:sz w:val="23"/>
          <w:szCs w:val="23"/>
        </w:rPr>
        <w:tab/>
        <w:t xml:space="preserve">approbation des conventions visées à l’article L.225-86 du Code de </w:t>
      </w:r>
      <w:r w:rsidRPr="00A95D4B">
        <w:rPr>
          <w:rFonts w:ascii="Arial" w:eastAsia="Calibri" w:hAnsi="Arial" w:cs="Arial"/>
          <w:sz w:val="23"/>
          <w:szCs w:val="23"/>
        </w:rPr>
        <w:tab/>
        <w:t>commerce,</w:t>
      </w:r>
    </w:p>
    <w:p w14:paraId="385CE80C" w14:textId="77777777" w:rsidR="00A95D4B" w:rsidRPr="00A95D4B" w:rsidRDefault="00A95D4B" w:rsidP="00A95D4B">
      <w:pPr>
        <w:spacing w:after="0" w:line="240" w:lineRule="auto"/>
        <w:ind w:left="284"/>
        <w:jc w:val="both"/>
        <w:rPr>
          <w:rFonts w:ascii="Arial" w:eastAsia="Calibri" w:hAnsi="Arial" w:cs="Arial"/>
          <w:sz w:val="23"/>
          <w:szCs w:val="23"/>
        </w:rPr>
      </w:pPr>
      <w:r w:rsidRPr="00A95D4B">
        <w:rPr>
          <w:rFonts w:ascii="Arial" w:eastAsia="Calibri" w:hAnsi="Arial" w:cs="Arial"/>
          <w:sz w:val="23"/>
          <w:szCs w:val="23"/>
        </w:rPr>
        <w:t>-</w:t>
      </w:r>
      <w:r w:rsidRPr="00A95D4B">
        <w:rPr>
          <w:rFonts w:ascii="Arial" w:eastAsia="Calibri" w:hAnsi="Arial" w:cs="Arial"/>
          <w:sz w:val="23"/>
          <w:szCs w:val="23"/>
        </w:rPr>
        <w:tab/>
        <w:t xml:space="preserve">quitus aux membres du Directoire et aux membres du Conseil de </w:t>
      </w:r>
      <w:r w:rsidRPr="00A95D4B">
        <w:rPr>
          <w:rFonts w:ascii="Arial" w:eastAsia="Calibri" w:hAnsi="Arial" w:cs="Arial"/>
          <w:sz w:val="23"/>
          <w:szCs w:val="23"/>
        </w:rPr>
        <w:tab/>
        <w:t>surveillance,</w:t>
      </w:r>
    </w:p>
    <w:p w14:paraId="5F3EEE6C" w14:textId="77777777" w:rsidR="00A95D4B" w:rsidRPr="00A95D4B" w:rsidRDefault="00A95D4B" w:rsidP="00A95D4B">
      <w:pPr>
        <w:spacing w:after="0" w:line="240" w:lineRule="auto"/>
        <w:ind w:left="284"/>
        <w:jc w:val="both"/>
        <w:rPr>
          <w:rFonts w:ascii="Arial" w:eastAsia="Calibri" w:hAnsi="Arial" w:cs="Arial"/>
          <w:sz w:val="23"/>
          <w:szCs w:val="23"/>
        </w:rPr>
      </w:pPr>
      <w:r w:rsidRPr="00A95D4B">
        <w:rPr>
          <w:rFonts w:ascii="Arial" w:eastAsia="Calibri" w:hAnsi="Arial" w:cs="Arial"/>
          <w:sz w:val="23"/>
          <w:szCs w:val="23"/>
        </w:rPr>
        <w:t>-</w:t>
      </w:r>
      <w:r w:rsidRPr="00A95D4B">
        <w:rPr>
          <w:rFonts w:ascii="Arial" w:eastAsia="Calibri" w:hAnsi="Arial" w:cs="Arial"/>
          <w:sz w:val="23"/>
          <w:szCs w:val="23"/>
        </w:rPr>
        <w:tab/>
        <w:t>affectation du résultat.</w:t>
      </w:r>
    </w:p>
    <w:p w14:paraId="0C4D8BD1" w14:textId="77777777" w:rsidR="00A95D4B" w:rsidRPr="00A95D4B" w:rsidRDefault="00A95D4B" w:rsidP="00A95D4B">
      <w:pPr>
        <w:tabs>
          <w:tab w:val="left" w:pos="720"/>
        </w:tabs>
        <w:spacing w:after="0" w:line="240" w:lineRule="auto"/>
        <w:ind w:left="720" w:hanging="436"/>
        <w:jc w:val="both"/>
        <w:rPr>
          <w:rFonts w:ascii="Arial" w:eastAsia="Calibri" w:hAnsi="Arial" w:cs="Arial"/>
          <w:sz w:val="23"/>
          <w:szCs w:val="23"/>
        </w:rPr>
      </w:pPr>
    </w:p>
    <w:p w14:paraId="15F97797" w14:textId="77777777" w:rsidR="00A95D4B" w:rsidRPr="00A95D4B" w:rsidRDefault="00A95D4B" w:rsidP="00A95D4B">
      <w:pPr>
        <w:pBdr>
          <w:top w:val="single" w:sz="4" w:space="1" w:color="auto"/>
          <w:left w:val="single" w:sz="4" w:space="4" w:color="auto"/>
          <w:bottom w:val="single" w:sz="4" w:space="1" w:color="auto"/>
          <w:right w:val="single" w:sz="4" w:space="4" w:color="auto"/>
        </w:pBdr>
        <w:spacing w:before="120" w:after="120" w:line="240" w:lineRule="auto"/>
        <w:jc w:val="center"/>
        <w:rPr>
          <w:rFonts w:ascii="Arial" w:eastAsia="Calibri" w:hAnsi="Arial" w:cs="Arial"/>
          <w:b/>
          <w:bCs/>
          <w:sz w:val="23"/>
          <w:szCs w:val="23"/>
        </w:rPr>
      </w:pPr>
      <w:r w:rsidRPr="00A95D4B">
        <w:rPr>
          <w:rFonts w:ascii="Arial" w:eastAsia="Calibri" w:hAnsi="Arial" w:cs="Arial"/>
          <w:b/>
          <w:bCs/>
          <w:sz w:val="23"/>
          <w:szCs w:val="23"/>
        </w:rPr>
        <w:t>AVERTISSEMENT - Épidémie de COVID 19</w:t>
      </w:r>
    </w:p>
    <w:p w14:paraId="15A3B7BD" w14:textId="77777777" w:rsidR="00A54EEE" w:rsidRDefault="00A95D4B" w:rsidP="00A95D4B">
      <w:pPr>
        <w:pBdr>
          <w:top w:val="single" w:sz="4" w:space="1" w:color="auto"/>
          <w:left w:val="single" w:sz="4" w:space="4" w:color="auto"/>
          <w:bottom w:val="single" w:sz="4" w:space="1" w:color="auto"/>
          <w:right w:val="single" w:sz="4" w:space="4" w:color="auto"/>
        </w:pBdr>
        <w:spacing w:after="200" w:line="276" w:lineRule="auto"/>
        <w:jc w:val="both"/>
        <w:rPr>
          <w:rFonts w:ascii="Arial" w:eastAsia="Calibri" w:hAnsi="Arial" w:cs="Arial"/>
          <w:sz w:val="23"/>
          <w:szCs w:val="23"/>
        </w:rPr>
      </w:pPr>
      <w:r w:rsidRPr="00A95D4B">
        <w:rPr>
          <w:rFonts w:ascii="Arial" w:eastAsia="Calibri" w:hAnsi="Arial" w:cs="Arial"/>
          <w:sz w:val="23"/>
          <w:szCs w:val="23"/>
        </w:rPr>
        <w:t>Dans le contexte de l’épidémie de COVID 19, la Société pourrait être conduite à modifier les modalités de participation à cette assemblée générale. Les actionnaires sont donc invités à consulter régulièrement la rubrique dédiée à l'assemblée générale sur le site internet de la Société https://Selcodis.fr/ qui sera mise à jour pour préciser les modalités définitives de participation à cette assemblée en fonction des impératifs sanitaires et/ou légaux.</w:t>
      </w:r>
    </w:p>
    <w:p w14:paraId="1E6DAB35" w14:textId="44CC9212" w:rsidR="00A95D4B" w:rsidRPr="00A95D4B" w:rsidRDefault="00A95D4B" w:rsidP="00A95D4B">
      <w:pPr>
        <w:pBdr>
          <w:top w:val="single" w:sz="4" w:space="1" w:color="auto"/>
          <w:left w:val="single" w:sz="4" w:space="4" w:color="auto"/>
          <w:bottom w:val="single" w:sz="4" w:space="1" w:color="auto"/>
          <w:right w:val="single" w:sz="4" w:space="4" w:color="auto"/>
        </w:pBdr>
        <w:spacing w:after="200" w:line="276" w:lineRule="auto"/>
        <w:jc w:val="both"/>
        <w:rPr>
          <w:rFonts w:ascii="Arial" w:eastAsia="Calibri" w:hAnsi="Arial" w:cs="Arial"/>
          <w:sz w:val="23"/>
          <w:szCs w:val="23"/>
        </w:rPr>
      </w:pPr>
      <w:r w:rsidRPr="00A95D4B">
        <w:rPr>
          <w:rFonts w:ascii="Arial" w:eastAsia="Calibri" w:hAnsi="Arial" w:cs="Arial"/>
          <w:sz w:val="23"/>
          <w:szCs w:val="23"/>
        </w:rPr>
        <w:t xml:space="preserve">En outre, eu égard à la circulation du virus COVID-19 et aux préconisations du gouvernement visant à éviter les rassemblements publics, il est recommandé à chaque actionnaire de privilégier le vote par correspondance à l’aide du formulaire de vote ou à donner pouvoir au Président de l’Assemblée Générale, selon les modalités précisées dans le présent avis plutôt qu’une présence physique. </w:t>
      </w:r>
    </w:p>
    <w:p w14:paraId="704DD170" w14:textId="77777777" w:rsidR="00A95D4B" w:rsidRPr="00A95D4B" w:rsidRDefault="00A95D4B" w:rsidP="00A95D4B">
      <w:pPr>
        <w:tabs>
          <w:tab w:val="left" w:pos="720"/>
        </w:tabs>
        <w:spacing w:after="0" w:line="240" w:lineRule="auto"/>
        <w:ind w:left="720" w:hanging="436"/>
        <w:jc w:val="both"/>
        <w:rPr>
          <w:rFonts w:ascii="Arial" w:eastAsia="Calibri" w:hAnsi="Arial" w:cs="Arial"/>
          <w:sz w:val="23"/>
          <w:szCs w:val="23"/>
        </w:rPr>
      </w:pPr>
    </w:p>
    <w:p w14:paraId="7468B6F0" w14:textId="77777777" w:rsidR="00A95D4B" w:rsidRPr="00A95D4B" w:rsidRDefault="00A95D4B" w:rsidP="00A95D4B">
      <w:pPr>
        <w:spacing w:after="200" w:line="276" w:lineRule="auto"/>
        <w:jc w:val="center"/>
        <w:rPr>
          <w:rFonts w:ascii="Arial" w:eastAsia="Calibri" w:hAnsi="Arial" w:cs="Arial"/>
          <w:b/>
          <w:sz w:val="23"/>
          <w:szCs w:val="23"/>
        </w:rPr>
      </w:pPr>
      <w:r w:rsidRPr="00A95D4B">
        <w:rPr>
          <w:rFonts w:ascii="Arial" w:eastAsia="Times New Roman" w:hAnsi="Arial" w:cs="Arial"/>
          <w:b/>
          <w:color w:val="000000"/>
          <w:sz w:val="23"/>
          <w:szCs w:val="23"/>
          <w:lang w:eastAsia="fr-FR"/>
        </w:rPr>
        <w:t>________________________</w:t>
      </w:r>
    </w:p>
    <w:p w14:paraId="703EFBC3" w14:textId="77777777" w:rsidR="00A95D4B" w:rsidRPr="00A95D4B" w:rsidRDefault="00A95D4B" w:rsidP="00A95D4B">
      <w:pPr>
        <w:spacing w:after="0" w:line="240" w:lineRule="auto"/>
        <w:jc w:val="center"/>
        <w:rPr>
          <w:rFonts w:ascii="Arial" w:eastAsia="Times New Roman" w:hAnsi="Arial" w:cs="Arial"/>
          <w:b/>
          <w:iCs/>
          <w:color w:val="000000"/>
          <w:sz w:val="23"/>
          <w:szCs w:val="23"/>
          <w:lang w:eastAsia="fr-FR"/>
        </w:rPr>
      </w:pPr>
    </w:p>
    <w:p w14:paraId="3B4D5B4E" w14:textId="57D08969" w:rsidR="00CD1BF3" w:rsidRDefault="00CD1BF3">
      <w:pPr>
        <w:rPr>
          <w:rFonts w:ascii="Arial" w:eastAsia="Times New Roman" w:hAnsi="Arial" w:cs="Arial"/>
          <w:b/>
          <w:iCs/>
          <w:color w:val="000000"/>
          <w:sz w:val="23"/>
          <w:szCs w:val="23"/>
          <w:lang w:eastAsia="fr-FR"/>
        </w:rPr>
      </w:pPr>
      <w:r>
        <w:rPr>
          <w:rFonts w:ascii="Arial" w:eastAsia="Times New Roman" w:hAnsi="Arial" w:cs="Arial"/>
          <w:b/>
          <w:iCs/>
          <w:color w:val="000000"/>
          <w:sz w:val="23"/>
          <w:szCs w:val="23"/>
          <w:lang w:eastAsia="fr-FR"/>
        </w:rPr>
        <w:br w:type="page"/>
      </w:r>
    </w:p>
    <w:p w14:paraId="7634592F" w14:textId="77777777" w:rsidR="00A95D4B" w:rsidRPr="00A95D4B" w:rsidRDefault="00A95D4B" w:rsidP="00A95D4B">
      <w:pPr>
        <w:spacing w:after="0" w:line="240" w:lineRule="auto"/>
        <w:jc w:val="center"/>
        <w:rPr>
          <w:rFonts w:ascii="Arial" w:eastAsia="Times New Roman" w:hAnsi="Arial" w:cs="Arial"/>
          <w:b/>
          <w:iCs/>
          <w:color w:val="000000"/>
          <w:sz w:val="23"/>
          <w:szCs w:val="23"/>
          <w:lang w:eastAsia="fr-FR"/>
        </w:rPr>
      </w:pPr>
    </w:p>
    <w:p w14:paraId="21B495BB" w14:textId="77777777" w:rsidR="00A95D4B" w:rsidRPr="00A95D4B" w:rsidRDefault="00A95D4B" w:rsidP="00A95D4B">
      <w:pPr>
        <w:spacing w:after="0" w:line="240" w:lineRule="auto"/>
        <w:jc w:val="center"/>
        <w:rPr>
          <w:rFonts w:ascii="Arial" w:eastAsia="Times New Roman" w:hAnsi="Arial" w:cs="Arial"/>
          <w:b/>
          <w:iCs/>
          <w:color w:val="000000"/>
          <w:sz w:val="23"/>
          <w:szCs w:val="23"/>
          <w:lang w:eastAsia="fr-FR"/>
        </w:rPr>
      </w:pPr>
    </w:p>
    <w:p w14:paraId="27E0EAF8" w14:textId="77777777" w:rsidR="00A95D4B" w:rsidRPr="00A95D4B" w:rsidRDefault="00A95D4B" w:rsidP="00A95D4B">
      <w:pPr>
        <w:spacing w:after="0" w:line="240" w:lineRule="auto"/>
        <w:jc w:val="center"/>
        <w:rPr>
          <w:rFonts w:ascii="Arial" w:eastAsia="Times New Roman" w:hAnsi="Arial" w:cs="Arial"/>
          <w:b/>
          <w:iCs/>
          <w:color w:val="000000"/>
          <w:sz w:val="23"/>
          <w:szCs w:val="23"/>
          <w:lang w:eastAsia="fr-FR"/>
        </w:rPr>
      </w:pPr>
    </w:p>
    <w:p w14:paraId="7AA3033B" w14:textId="77777777" w:rsidR="00A95D4B" w:rsidRPr="00A95D4B" w:rsidRDefault="00A95D4B" w:rsidP="00A95D4B">
      <w:pPr>
        <w:spacing w:after="0" w:line="240" w:lineRule="auto"/>
        <w:jc w:val="center"/>
        <w:rPr>
          <w:rFonts w:ascii="Arial" w:eastAsia="Times New Roman" w:hAnsi="Arial" w:cs="Arial"/>
          <w:b/>
          <w:color w:val="000000"/>
          <w:sz w:val="23"/>
          <w:szCs w:val="23"/>
          <w:lang w:eastAsia="fr-FR"/>
        </w:rPr>
      </w:pPr>
      <w:r w:rsidRPr="00A95D4B">
        <w:rPr>
          <w:rFonts w:ascii="Arial" w:eastAsia="Times New Roman" w:hAnsi="Arial" w:cs="Arial"/>
          <w:b/>
          <w:iCs/>
          <w:color w:val="000000"/>
          <w:sz w:val="23"/>
          <w:szCs w:val="23"/>
          <w:lang w:eastAsia="fr-FR"/>
        </w:rPr>
        <w:t>PROJET DES RESOLUTIONS</w:t>
      </w:r>
    </w:p>
    <w:p w14:paraId="5ABFF827" w14:textId="77777777" w:rsidR="00A95D4B" w:rsidRPr="00A95D4B" w:rsidRDefault="00A95D4B" w:rsidP="00A95D4B">
      <w:pPr>
        <w:spacing w:after="0" w:line="240" w:lineRule="auto"/>
        <w:rPr>
          <w:rFonts w:ascii="Arial" w:eastAsia="Times New Roman" w:hAnsi="Arial" w:cs="Arial"/>
          <w:color w:val="000000"/>
          <w:sz w:val="23"/>
          <w:szCs w:val="23"/>
          <w:lang w:eastAsia="fr-FR"/>
        </w:rPr>
      </w:pPr>
    </w:p>
    <w:p w14:paraId="119FC49E" w14:textId="69B41458" w:rsidR="00A95D4B" w:rsidRPr="00A95D4B" w:rsidRDefault="00A95D4B" w:rsidP="00A95D4B">
      <w:pPr>
        <w:widowControl w:val="0"/>
        <w:spacing w:after="0" w:line="240" w:lineRule="auto"/>
        <w:jc w:val="both"/>
        <w:rPr>
          <w:rFonts w:ascii="Arial" w:eastAsia="Calibri" w:hAnsi="Arial" w:cs="Arial"/>
          <w:b/>
          <w:color w:val="000000"/>
          <w:sz w:val="23"/>
          <w:szCs w:val="23"/>
        </w:rPr>
      </w:pPr>
      <w:r w:rsidRPr="00A95D4B">
        <w:rPr>
          <w:rFonts w:ascii="Arial" w:eastAsia="Calibri" w:hAnsi="Arial" w:cs="Arial"/>
          <w:b/>
          <w:bCs/>
          <w:iCs/>
          <w:color w:val="000000"/>
          <w:sz w:val="23"/>
          <w:szCs w:val="23"/>
        </w:rPr>
        <w:t>PREMIERE RESOLUTION</w:t>
      </w:r>
      <w:r w:rsidRPr="00A95D4B">
        <w:rPr>
          <w:rFonts w:ascii="Arial" w:eastAsia="Calibri" w:hAnsi="Arial" w:cs="Arial"/>
          <w:b/>
          <w:iCs/>
          <w:color w:val="000000"/>
          <w:sz w:val="23"/>
          <w:szCs w:val="23"/>
        </w:rPr>
        <w:t xml:space="preserve"> : Approbation des comptes sociaux de l’exercice clos le 31 décembre </w:t>
      </w:r>
      <w:r>
        <w:rPr>
          <w:rFonts w:ascii="Arial" w:eastAsia="Calibri" w:hAnsi="Arial" w:cs="Arial"/>
          <w:b/>
          <w:iCs/>
          <w:color w:val="000000"/>
          <w:sz w:val="23"/>
          <w:szCs w:val="23"/>
        </w:rPr>
        <w:t>2020</w:t>
      </w:r>
    </w:p>
    <w:p w14:paraId="394689B6" w14:textId="77777777" w:rsidR="00A95D4B" w:rsidRPr="00A95D4B" w:rsidRDefault="00A95D4B" w:rsidP="00A95D4B">
      <w:pPr>
        <w:widowControl w:val="0"/>
        <w:spacing w:after="0" w:line="240" w:lineRule="auto"/>
        <w:jc w:val="both"/>
        <w:rPr>
          <w:rFonts w:ascii="Arial" w:eastAsia="Calibri" w:hAnsi="Arial" w:cs="Arial"/>
          <w:b/>
          <w:color w:val="000000"/>
          <w:sz w:val="23"/>
          <w:szCs w:val="23"/>
        </w:rPr>
      </w:pPr>
    </w:p>
    <w:p w14:paraId="621DDA51" w14:textId="2C959B15" w:rsidR="00A95D4B" w:rsidRPr="00A95D4B" w:rsidRDefault="00A95D4B" w:rsidP="00A95D4B">
      <w:pPr>
        <w:widowControl w:val="0"/>
        <w:spacing w:after="0" w:line="240" w:lineRule="auto"/>
        <w:jc w:val="both"/>
        <w:rPr>
          <w:rFonts w:ascii="Arial" w:eastAsia="Calibri" w:hAnsi="Arial" w:cs="Arial"/>
          <w:color w:val="000000"/>
          <w:sz w:val="23"/>
          <w:szCs w:val="23"/>
        </w:rPr>
      </w:pPr>
      <w:r w:rsidRPr="00A95D4B">
        <w:rPr>
          <w:rFonts w:ascii="Arial" w:eastAsia="Calibri" w:hAnsi="Arial" w:cs="Arial"/>
          <w:color w:val="000000"/>
          <w:sz w:val="23"/>
          <w:szCs w:val="23"/>
        </w:rPr>
        <w:t xml:space="preserve">L’assemblée générale, </w:t>
      </w:r>
      <w:r w:rsidRPr="00A95D4B">
        <w:rPr>
          <w:rFonts w:ascii="Arial" w:eastAsia="Calibri" w:hAnsi="Arial" w:cs="Arial"/>
          <w:sz w:val="23"/>
          <w:szCs w:val="23"/>
        </w:rPr>
        <w:t>a</w:t>
      </w:r>
      <w:r w:rsidRPr="00A95D4B">
        <w:rPr>
          <w:rFonts w:ascii="Arial" w:eastAsia="Calibri" w:hAnsi="Arial" w:cs="Arial"/>
          <w:color w:val="000000"/>
          <w:sz w:val="23"/>
          <w:szCs w:val="23"/>
        </w:rPr>
        <w:t xml:space="preserve">près avoir entendu la lecture du rapport de gestion du Directoire, du rapport du Conseil de Surveillance, du rapport du Président sur le contrôle interne et du rapport des commissaires aux comptes </w:t>
      </w:r>
      <w:r w:rsidRPr="00A95D4B">
        <w:rPr>
          <w:rFonts w:ascii="Arial" w:eastAsia="Calibri" w:hAnsi="Arial" w:cs="Arial"/>
          <w:sz w:val="23"/>
          <w:szCs w:val="23"/>
        </w:rPr>
        <w:t>sur les comptes annuels</w:t>
      </w:r>
      <w:r w:rsidRPr="00A95D4B">
        <w:rPr>
          <w:rFonts w:ascii="Arial" w:eastAsia="Calibri" w:hAnsi="Arial" w:cs="Arial"/>
          <w:color w:val="000000"/>
          <w:sz w:val="23"/>
          <w:szCs w:val="23"/>
        </w:rPr>
        <w:t xml:space="preserve">, approuve les comptes annuels comprenant le compte de résultat, le bilan et ses annexes de l’exercice clos le 31 décembre </w:t>
      </w:r>
      <w:r w:rsidRPr="00A95D4B">
        <w:rPr>
          <w:rFonts w:ascii="Arial" w:eastAsia="Calibri" w:hAnsi="Arial" w:cs="Arial"/>
          <w:color w:val="000000"/>
          <w:sz w:val="23"/>
          <w:szCs w:val="23"/>
        </w:rPr>
        <w:t>2020</w:t>
      </w:r>
      <w:r w:rsidRPr="00A95D4B">
        <w:rPr>
          <w:rFonts w:ascii="Arial" w:eastAsia="Calibri" w:hAnsi="Arial" w:cs="Arial"/>
          <w:color w:val="000000"/>
          <w:sz w:val="23"/>
          <w:szCs w:val="23"/>
        </w:rPr>
        <w:t xml:space="preserve">, tels qu’ils ont été présentés ainsi que les opérations traduites dans ces comptes ou résumées dans ces rapports, lesquelles font apparaître </w:t>
      </w:r>
      <w:r w:rsidRPr="00A95D4B">
        <w:rPr>
          <w:rFonts w:ascii="Arial" w:eastAsia="Calibri" w:hAnsi="Arial" w:cs="Arial"/>
          <w:color w:val="000000"/>
          <w:sz w:val="23"/>
          <w:szCs w:val="23"/>
        </w:rPr>
        <w:t>une perte nette</w:t>
      </w:r>
      <w:r w:rsidRPr="00A95D4B">
        <w:rPr>
          <w:rFonts w:ascii="Arial" w:eastAsia="Calibri" w:hAnsi="Arial" w:cs="Arial"/>
          <w:color w:val="000000"/>
          <w:sz w:val="23"/>
          <w:szCs w:val="23"/>
        </w:rPr>
        <w:t xml:space="preserve"> comptable de </w:t>
      </w:r>
      <w:r w:rsidRPr="00A95D4B">
        <w:rPr>
          <w:rFonts w:ascii="Arial" w:eastAsia="Calibri" w:hAnsi="Arial" w:cs="Arial"/>
          <w:sz w:val="23"/>
          <w:szCs w:val="23"/>
        </w:rPr>
        <w:t>462.578</w:t>
      </w:r>
      <w:r w:rsidRPr="00A95D4B">
        <w:rPr>
          <w:rFonts w:ascii="Arial" w:eastAsia="Calibri" w:hAnsi="Arial" w:cs="Arial"/>
          <w:sz w:val="23"/>
          <w:szCs w:val="23"/>
        </w:rPr>
        <w:t xml:space="preserve"> </w:t>
      </w:r>
      <w:r w:rsidRPr="00A95D4B">
        <w:rPr>
          <w:rFonts w:ascii="Arial" w:eastAsia="Calibri" w:hAnsi="Arial" w:cs="Arial"/>
          <w:color w:val="000000"/>
          <w:sz w:val="23"/>
          <w:szCs w:val="23"/>
        </w:rPr>
        <w:t>euros</w:t>
      </w:r>
    </w:p>
    <w:p w14:paraId="2E4D2F0B" w14:textId="77777777" w:rsidR="00A95D4B" w:rsidRPr="00A95D4B" w:rsidRDefault="00A95D4B" w:rsidP="00A95D4B">
      <w:pPr>
        <w:widowControl w:val="0"/>
        <w:spacing w:after="0" w:line="240" w:lineRule="auto"/>
        <w:jc w:val="both"/>
        <w:rPr>
          <w:rFonts w:ascii="Arial" w:eastAsia="Calibri" w:hAnsi="Arial" w:cs="Arial"/>
          <w:color w:val="000000"/>
          <w:sz w:val="23"/>
          <w:szCs w:val="23"/>
        </w:rPr>
      </w:pPr>
    </w:p>
    <w:p w14:paraId="621275C3" w14:textId="2282A416" w:rsidR="00A95D4B" w:rsidRPr="00A95D4B" w:rsidRDefault="00A95D4B" w:rsidP="00A95D4B">
      <w:pPr>
        <w:widowControl w:val="0"/>
        <w:spacing w:after="0" w:line="240" w:lineRule="auto"/>
        <w:jc w:val="both"/>
        <w:rPr>
          <w:rFonts w:ascii="Arial" w:eastAsia="Calibri" w:hAnsi="Arial" w:cs="Arial"/>
          <w:color w:val="000000"/>
          <w:sz w:val="23"/>
          <w:szCs w:val="23"/>
        </w:rPr>
      </w:pPr>
      <w:r w:rsidRPr="00A95D4B">
        <w:rPr>
          <w:rFonts w:ascii="Arial" w:eastAsia="Calibri" w:hAnsi="Arial" w:cs="Arial"/>
          <w:color w:val="000000"/>
          <w:sz w:val="23"/>
          <w:szCs w:val="23"/>
        </w:rPr>
        <w:t xml:space="preserve">En conséquence, l’assemblée générale donne aux membres du Directoire </w:t>
      </w:r>
      <w:r w:rsidRPr="00A95D4B">
        <w:rPr>
          <w:rFonts w:ascii="Arial" w:eastAsia="Calibri" w:hAnsi="Arial" w:cs="Arial"/>
          <w:sz w:val="23"/>
          <w:szCs w:val="23"/>
        </w:rPr>
        <w:t xml:space="preserve">et aux membres du Conseil de Surveillance </w:t>
      </w:r>
      <w:r w:rsidRPr="00A95D4B">
        <w:rPr>
          <w:rFonts w:ascii="Arial" w:eastAsia="Calibri" w:hAnsi="Arial" w:cs="Arial"/>
          <w:color w:val="000000"/>
          <w:sz w:val="23"/>
          <w:szCs w:val="23"/>
        </w:rPr>
        <w:t xml:space="preserve">quitus de l’exécution de leur mandat pour l’exercice </w:t>
      </w:r>
      <w:r>
        <w:rPr>
          <w:rFonts w:ascii="Arial" w:eastAsia="Calibri" w:hAnsi="Arial" w:cs="Arial"/>
          <w:color w:val="000000"/>
          <w:sz w:val="23"/>
          <w:szCs w:val="23"/>
        </w:rPr>
        <w:t>2020</w:t>
      </w:r>
      <w:r w:rsidRPr="00A95D4B">
        <w:rPr>
          <w:rFonts w:ascii="Arial" w:eastAsia="Calibri" w:hAnsi="Arial" w:cs="Arial"/>
          <w:color w:val="000000"/>
          <w:sz w:val="23"/>
          <w:szCs w:val="23"/>
        </w:rPr>
        <w:t>.</w:t>
      </w:r>
    </w:p>
    <w:p w14:paraId="793C9F97" w14:textId="77777777" w:rsidR="00A95D4B" w:rsidRPr="00A95D4B" w:rsidRDefault="00A95D4B" w:rsidP="00A95D4B">
      <w:pPr>
        <w:widowControl w:val="0"/>
        <w:spacing w:after="0" w:line="240" w:lineRule="auto"/>
        <w:jc w:val="both"/>
        <w:rPr>
          <w:rFonts w:ascii="Arial" w:eastAsia="Calibri" w:hAnsi="Arial" w:cs="Arial"/>
          <w:b/>
          <w:bCs/>
          <w:iCs/>
          <w:color w:val="000000"/>
          <w:sz w:val="23"/>
          <w:szCs w:val="23"/>
        </w:rPr>
      </w:pPr>
    </w:p>
    <w:p w14:paraId="25C35752" w14:textId="32169DCB" w:rsidR="00A95D4B" w:rsidRPr="00A95D4B" w:rsidRDefault="00A95D4B" w:rsidP="00A95D4B">
      <w:pPr>
        <w:widowControl w:val="0"/>
        <w:spacing w:after="0" w:line="240" w:lineRule="auto"/>
        <w:jc w:val="both"/>
        <w:rPr>
          <w:rFonts w:ascii="Arial" w:eastAsia="Calibri" w:hAnsi="Arial" w:cs="Arial"/>
          <w:b/>
          <w:color w:val="000000"/>
          <w:sz w:val="23"/>
          <w:szCs w:val="23"/>
        </w:rPr>
      </w:pPr>
      <w:r w:rsidRPr="00A95D4B">
        <w:rPr>
          <w:rFonts w:ascii="Arial" w:eastAsia="Calibri" w:hAnsi="Arial" w:cs="Arial"/>
          <w:b/>
          <w:bCs/>
          <w:iCs/>
          <w:color w:val="000000"/>
          <w:sz w:val="23"/>
          <w:szCs w:val="23"/>
        </w:rPr>
        <w:t>DEUXIEME RESOLUTION</w:t>
      </w:r>
      <w:r w:rsidRPr="00A95D4B">
        <w:rPr>
          <w:rFonts w:ascii="Arial" w:eastAsia="Calibri" w:hAnsi="Arial" w:cs="Arial"/>
          <w:b/>
          <w:iCs/>
          <w:color w:val="000000"/>
          <w:sz w:val="23"/>
          <w:szCs w:val="23"/>
        </w:rPr>
        <w:t xml:space="preserve"> : Affectation du résultat de l’exercice clos le 31 décembre </w:t>
      </w:r>
      <w:r>
        <w:rPr>
          <w:rFonts w:ascii="Arial" w:eastAsia="Calibri" w:hAnsi="Arial" w:cs="Arial"/>
          <w:b/>
          <w:iCs/>
          <w:color w:val="000000"/>
          <w:sz w:val="23"/>
          <w:szCs w:val="23"/>
        </w:rPr>
        <w:t>2020</w:t>
      </w:r>
    </w:p>
    <w:p w14:paraId="51F9BB2E" w14:textId="77777777" w:rsidR="00A95D4B" w:rsidRPr="00A95D4B" w:rsidRDefault="00A95D4B" w:rsidP="00A95D4B">
      <w:pPr>
        <w:widowControl w:val="0"/>
        <w:spacing w:after="0" w:line="240" w:lineRule="auto"/>
        <w:jc w:val="both"/>
        <w:rPr>
          <w:rFonts w:ascii="Arial" w:eastAsia="Calibri" w:hAnsi="Arial" w:cs="Arial"/>
          <w:b/>
          <w:color w:val="000000"/>
          <w:sz w:val="23"/>
          <w:szCs w:val="23"/>
        </w:rPr>
      </w:pPr>
    </w:p>
    <w:p w14:paraId="748EBE1B" w14:textId="5B43362E" w:rsidR="00A95D4B" w:rsidRPr="00A95D4B" w:rsidRDefault="00A95D4B" w:rsidP="00A95D4B">
      <w:pPr>
        <w:widowControl w:val="0"/>
        <w:spacing w:after="0" w:line="240" w:lineRule="auto"/>
        <w:jc w:val="both"/>
        <w:rPr>
          <w:rFonts w:ascii="Arial" w:eastAsia="Calibri" w:hAnsi="Arial" w:cs="Arial"/>
          <w:color w:val="000000"/>
          <w:sz w:val="23"/>
          <w:szCs w:val="23"/>
        </w:rPr>
      </w:pPr>
      <w:r w:rsidRPr="00A95D4B">
        <w:rPr>
          <w:rFonts w:ascii="Arial" w:eastAsia="Calibri" w:hAnsi="Arial" w:cs="Arial"/>
          <w:color w:val="000000"/>
          <w:sz w:val="23"/>
          <w:szCs w:val="23"/>
        </w:rPr>
        <w:t xml:space="preserve">L’assemblée générale, sur proposition du Directoire décide d’affecter </w:t>
      </w:r>
      <w:r w:rsidRPr="00A95D4B">
        <w:rPr>
          <w:rFonts w:ascii="Arial" w:eastAsia="Calibri" w:hAnsi="Arial" w:cs="Arial"/>
          <w:color w:val="000000"/>
          <w:sz w:val="23"/>
          <w:szCs w:val="23"/>
        </w:rPr>
        <w:t xml:space="preserve">la perte </w:t>
      </w:r>
      <w:r w:rsidRPr="00A95D4B">
        <w:rPr>
          <w:rFonts w:ascii="Arial" w:eastAsia="Calibri" w:hAnsi="Arial" w:cs="Arial"/>
          <w:color w:val="000000"/>
          <w:sz w:val="23"/>
          <w:szCs w:val="23"/>
        </w:rPr>
        <w:t xml:space="preserve">de l’exercice d’un montant de </w:t>
      </w:r>
      <w:r w:rsidRPr="00A95D4B">
        <w:rPr>
          <w:rFonts w:ascii="Arial" w:eastAsia="Calibri" w:hAnsi="Arial" w:cs="Arial"/>
          <w:sz w:val="23"/>
          <w:szCs w:val="23"/>
        </w:rPr>
        <w:t>462.578</w:t>
      </w:r>
      <w:r w:rsidRPr="00A95D4B">
        <w:rPr>
          <w:rFonts w:ascii="Arial" w:eastAsia="Calibri" w:hAnsi="Arial" w:cs="Arial"/>
          <w:sz w:val="23"/>
          <w:szCs w:val="23"/>
        </w:rPr>
        <w:t xml:space="preserve"> </w:t>
      </w:r>
      <w:r w:rsidRPr="00A95D4B">
        <w:rPr>
          <w:rFonts w:ascii="Arial" w:eastAsia="Calibri" w:hAnsi="Arial" w:cs="Arial"/>
          <w:color w:val="000000"/>
          <w:sz w:val="23"/>
          <w:szCs w:val="23"/>
        </w:rPr>
        <w:t>euros, en totalité au poste report à nouveau. L’assemblée générale prend acte qu’il lui a été rappelé qu’aucun dividende n’a été distribué au cours des trois derniers exercices.</w:t>
      </w:r>
    </w:p>
    <w:p w14:paraId="23200F51" w14:textId="77777777" w:rsidR="00A95D4B" w:rsidRPr="00A95D4B" w:rsidRDefault="00A95D4B" w:rsidP="00A95D4B">
      <w:pPr>
        <w:widowControl w:val="0"/>
        <w:spacing w:after="0" w:line="240" w:lineRule="auto"/>
        <w:jc w:val="both"/>
        <w:rPr>
          <w:rFonts w:ascii="Arial" w:eastAsia="Calibri" w:hAnsi="Arial" w:cs="Arial"/>
          <w:color w:val="000000"/>
          <w:sz w:val="23"/>
          <w:szCs w:val="23"/>
        </w:rPr>
      </w:pPr>
    </w:p>
    <w:p w14:paraId="1FF8537F" w14:textId="77777777" w:rsidR="00A95D4B" w:rsidRPr="00A95D4B" w:rsidRDefault="00A95D4B" w:rsidP="00A95D4B">
      <w:pPr>
        <w:widowControl w:val="0"/>
        <w:spacing w:after="0" w:line="240" w:lineRule="auto"/>
        <w:jc w:val="both"/>
        <w:rPr>
          <w:rFonts w:ascii="Arial" w:eastAsia="Calibri" w:hAnsi="Arial" w:cs="Arial"/>
          <w:color w:val="000000"/>
          <w:sz w:val="23"/>
          <w:szCs w:val="23"/>
        </w:rPr>
      </w:pPr>
    </w:p>
    <w:p w14:paraId="14A7E40A" w14:textId="79809022" w:rsidR="00A95D4B" w:rsidRPr="00A95D4B" w:rsidRDefault="00A95D4B" w:rsidP="00A95D4B">
      <w:pPr>
        <w:widowControl w:val="0"/>
        <w:spacing w:after="0" w:line="240" w:lineRule="auto"/>
        <w:jc w:val="both"/>
        <w:rPr>
          <w:rFonts w:ascii="Arial" w:eastAsia="Calibri" w:hAnsi="Arial" w:cs="Arial"/>
          <w:b/>
          <w:color w:val="000000"/>
          <w:sz w:val="23"/>
          <w:szCs w:val="23"/>
        </w:rPr>
      </w:pPr>
      <w:r w:rsidRPr="00A95D4B">
        <w:rPr>
          <w:rFonts w:ascii="Arial" w:eastAsia="Calibri" w:hAnsi="Arial" w:cs="Arial"/>
          <w:b/>
          <w:bCs/>
          <w:iCs/>
          <w:color w:val="000000"/>
          <w:sz w:val="23"/>
          <w:szCs w:val="23"/>
        </w:rPr>
        <w:t>TROISIEME RESOLUTION</w:t>
      </w:r>
      <w:r w:rsidRPr="00A95D4B">
        <w:rPr>
          <w:rFonts w:ascii="Arial" w:eastAsia="Calibri" w:hAnsi="Arial" w:cs="Arial"/>
          <w:b/>
          <w:iCs/>
          <w:color w:val="000000"/>
          <w:sz w:val="23"/>
          <w:szCs w:val="23"/>
        </w:rPr>
        <w:t xml:space="preserve"> : Approbation des comptes consolidés de l’exercice clos le 31 décembre </w:t>
      </w:r>
      <w:r w:rsidR="00CD1BF3">
        <w:rPr>
          <w:rFonts w:ascii="Arial" w:eastAsia="Calibri" w:hAnsi="Arial" w:cs="Arial"/>
          <w:b/>
          <w:iCs/>
          <w:color w:val="000000"/>
          <w:sz w:val="23"/>
          <w:szCs w:val="23"/>
        </w:rPr>
        <w:t>2020</w:t>
      </w:r>
    </w:p>
    <w:p w14:paraId="07E41041" w14:textId="77777777" w:rsidR="00A95D4B" w:rsidRPr="00A95D4B" w:rsidRDefault="00A95D4B" w:rsidP="00A95D4B">
      <w:pPr>
        <w:widowControl w:val="0"/>
        <w:spacing w:after="0" w:line="240" w:lineRule="auto"/>
        <w:jc w:val="both"/>
        <w:rPr>
          <w:rFonts w:ascii="Arial" w:eastAsia="Calibri" w:hAnsi="Arial" w:cs="Arial"/>
          <w:color w:val="000000"/>
          <w:sz w:val="23"/>
          <w:szCs w:val="23"/>
        </w:rPr>
      </w:pPr>
    </w:p>
    <w:p w14:paraId="53503F11" w14:textId="30B93254" w:rsidR="00A95D4B" w:rsidRPr="00A95D4B" w:rsidRDefault="00A95D4B" w:rsidP="00A95D4B">
      <w:pPr>
        <w:widowControl w:val="0"/>
        <w:spacing w:after="0" w:line="240" w:lineRule="auto"/>
        <w:jc w:val="both"/>
        <w:rPr>
          <w:rFonts w:ascii="Arial" w:eastAsia="Calibri" w:hAnsi="Arial" w:cs="Arial"/>
          <w:color w:val="000000"/>
          <w:sz w:val="23"/>
          <w:szCs w:val="23"/>
        </w:rPr>
      </w:pPr>
      <w:r w:rsidRPr="00A95D4B">
        <w:rPr>
          <w:rFonts w:ascii="Arial" w:eastAsia="Calibri" w:hAnsi="Arial" w:cs="Arial"/>
          <w:color w:val="000000"/>
          <w:sz w:val="23"/>
          <w:szCs w:val="23"/>
        </w:rPr>
        <w:t xml:space="preserve">L’assemblée générale, connaissance prise du rapport de gestion du Directoire et du rapport des commissaires aux comptes, approuve </w:t>
      </w:r>
      <w:r w:rsidRPr="00A95D4B">
        <w:rPr>
          <w:rFonts w:ascii="Arial" w:eastAsia="Calibri" w:hAnsi="Arial" w:cs="Arial"/>
          <w:sz w:val="23"/>
          <w:szCs w:val="23"/>
        </w:rPr>
        <w:t xml:space="preserve">les comptes consolidés clos le 31 décembre </w:t>
      </w:r>
      <w:r w:rsidR="00CD1BF3">
        <w:rPr>
          <w:rFonts w:ascii="Arial" w:eastAsia="Calibri" w:hAnsi="Arial" w:cs="Arial"/>
          <w:sz w:val="23"/>
          <w:szCs w:val="23"/>
        </w:rPr>
        <w:t>2020</w:t>
      </w:r>
      <w:r w:rsidRPr="00A95D4B">
        <w:rPr>
          <w:rFonts w:ascii="Arial" w:eastAsia="Calibri" w:hAnsi="Arial" w:cs="Arial"/>
          <w:color w:val="000000"/>
          <w:sz w:val="23"/>
          <w:szCs w:val="23"/>
        </w:rPr>
        <w:t>, comprenant le compte de résultat, le bilan et ses annexes, tels qu’ils ont été présentés, ainsi que les opérations traduites dans ces comptes.</w:t>
      </w:r>
    </w:p>
    <w:p w14:paraId="48904485" w14:textId="77777777" w:rsidR="00A95D4B" w:rsidRPr="00A95D4B" w:rsidRDefault="00A95D4B" w:rsidP="00A95D4B">
      <w:pPr>
        <w:widowControl w:val="0"/>
        <w:spacing w:after="0" w:line="240" w:lineRule="auto"/>
        <w:jc w:val="both"/>
        <w:rPr>
          <w:rFonts w:ascii="Arial" w:eastAsia="Calibri" w:hAnsi="Arial" w:cs="Arial"/>
          <w:color w:val="000000"/>
          <w:sz w:val="23"/>
          <w:szCs w:val="23"/>
        </w:rPr>
      </w:pPr>
    </w:p>
    <w:p w14:paraId="61A177E2" w14:textId="77777777" w:rsidR="00A95D4B" w:rsidRPr="00A95D4B" w:rsidRDefault="00A95D4B" w:rsidP="00A95D4B">
      <w:pPr>
        <w:widowControl w:val="0"/>
        <w:spacing w:after="0" w:line="240" w:lineRule="auto"/>
        <w:jc w:val="both"/>
        <w:rPr>
          <w:rFonts w:ascii="Arial" w:eastAsia="Calibri" w:hAnsi="Arial" w:cs="Arial"/>
          <w:color w:val="000000"/>
          <w:sz w:val="23"/>
          <w:szCs w:val="23"/>
        </w:rPr>
      </w:pPr>
    </w:p>
    <w:p w14:paraId="0A810394" w14:textId="77777777" w:rsidR="00A95D4B" w:rsidRPr="00A95D4B" w:rsidRDefault="00A95D4B" w:rsidP="00A95D4B">
      <w:pPr>
        <w:widowControl w:val="0"/>
        <w:spacing w:after="0" w:line="240" w:lineRule="auto"/>
        <w:jc w:val="both"/>
        <w:rPr>
          <w:rFonts w:ascii="Arial" w:eastAsia="Calibri" w:hAnsi="Arial" w:cs="Arial"/>
          <w:b/>
          <w:color w:val="000000"/>
          <w:sz w:val="23"/>
          <w:szCs w:val="23"/>
        </w:rPr>
      </w:pPr>
      <w:r w:rsidRPr="00A95D4B">
        <w:rPr>
          <w:rFonts w:ascii="Arial" w:eastAsia="Calibri" w:hAnsi="Arial" w:cs="Arial"/>
          <w:b/>
          <w:bCs/>
          <w:iCs/>
          <w:color w:val="000000"/>
          <w:sz w:val="23"/>
          <w:szCs w:val="23"/>
        </w:rPr>
        <w:t>QUATRIEME RESOLUTION</w:t>
      </w:r>
      <w:r w:rsidRPr="00A95D4B">
        <w:rPr>
          <w:rFonts w:ascii="Arial" w:eastAsia="Calibri" w:hAnsi="Arial" w:cs="Arial"/>
          <w:b/>
          <w:iCs/>
          <w:color w:val="000000"/>
          <w:sz w:val="23"/>
          <w:szCs w:val="23"/>
        </w:rPr>
        <w:t> : Approbation des conventions visées à l’article L.225-86 du Code de commerce</w:t>
      </w:r>
    </w:p>
    <w:p w14:paraId="1272FC84" w14:textId="77777777" w:rsidR="00A95D4B" w:rsidRPr="00A95D4B" w:rsidRDefault="00A95D4B" w:rsidP="00A95D4B">
      <w:pPr>
        <w:widowControl w:val="0"/>
        <w:spacing w:after="0" w:line="240" w:lineRule="auto"/>
        <w:jc w:val="both"/>
        <w:rPr>
          <w:rFonts w:ascii="Arial" w:eastAsia="Calibri" w:hAnsi="Arial" w:cs="Arial"/>
          <w:b/>
          <w:color w:val="000000"/>
          <w:sz w:val="23"/>
          <w:szCs w:val="23"/>
        </w:rPr>
      </w:pPr>
    </w:p>
    <w:p w14:paraId="604E0CD2" w14:textId="2973DBCD" w:rsidR="00A95D4B" w:rsidRPr="00A95D4B" w:rsidRDefault="00A95D4B" w:rsidP="00A95D4B">
      <w:pPr>
        <w:widowControl w:val="0"/>
        <w:spacing w:after="0" w:line="240" w:lineRule="auto"/>
        <w:jc w:val="both"/>
        <w:rPr>
          <w:rFonts w:ascii="Arial" w:eastAsia="Calibri" w:hAnsi="Arial" w:cs="Arial"/>
          <w:sz w:val="23"/>
          <w:szCs w:val="23"/>
        </w:rPr>
      </w:pPr>
      <w:r w:rsidRPr="00A95D4B">
        <w:rPr>
          <w:rFonts w:ascii="Arial" w:eastAsia="Calibri" w:hAnsi="Arial" w:cs="Arial"/>
          <w:sz w:val="23"/>
          <w:szCs w:val="23"/>
        </w:rPr>
        <w:t xml:space="preserve">L’assemblée générale, </w:t>
      </w:r>
      <w:r w:rsidRPr="00A95D4B">
        <w:rPr>
          <w:rFonts w:ascii="Arial" w:eastAsia="Calibri" w:hAnsi="Arial" w:cs="Arial"/>
          <w:color w:val="000000"/>
          <w:sz w:val="23"/>
          <w:szCs w:val="23"/>
        </w:rPr>
        <w:t xml:space="preserve">après avoir entendu la lecture du rapport spécial des </w:t>
      </w:r>
      <w:r w:rsidRPr="00A95D4B">
        <w:rPr>
          <w:rFonts w:ascii="Arial" w:eastAsia="Calibri" w:hAnsi="Arial" w:cs="Arial"/>
          <w:sz w:val="23"/>
          <w:szCs w:val="23"/>
        </w:rPr>
        <w:t xml:space="preserve">commissaires aux comptes établi en application de l’article L.225-86 du Code de commerce, constate que ceux-ci n’ont été avisés d’aucune convention nouvelle autorisée par le Conseil de Surveillance au cours de l’exercice clos le 31 décembre </w:t>
      </w:r>
      <w:r w:rsidR="00CD1BF3">
        <w:rPr>
          <w:rFonts w:ascii="Arial" w:eastAsia="Calibri" w:hAnsi="Arial" w:cs="Arial"/>
          <w:sz w:val="23"/>
          <w:szCs w:val="23"/>
        </w:rPr>
        <w:t>2020</w:t>
      </w:r>
      <w:r w:rsidRPr="00A95D4B">
        <w:rPr>
          <w:rFonts w:ascii="Arial" w:eastAsia="Calibri" w:hAnsi="Arial" w:cs="Arial"/>
          <w:sz w:val="23"/>
          <w:szCs w:val="23"/>
        </w:rPr>
        <w:t xml:space="preserve"> et entrant dans le champ d’application des dispositions dudit article.</w:t>
      </w:r>
    </w:p>
    <w:p w14:paraId="2D4ECF53" w14:textId="77777777" w:rsidR="00A95D4B" w:rsidRPr="00A95D4B" w:rsidRDefault="00A95D4B" w:rsidP="00A95D4B">
      <w:pPr>
        <w:spacing w:after="0" w:line="240" w:lineRule="auto"/>
        <w:rPr>
          <w:rFonts w:ascii="Arial" w:eastAsia="Calibri" w:hAnsi="Arial" w:cs="Arial"/>
          <w:sz w:val="23"/>
          <w:szCs w:val="23"/>
        </w:rPr>
      </w:pPr>
    </w:p>
    <w:p w14:paraId="4374605E" w14:textId="77777777" w:rsidR="00A95D4B" w:rsidRPr="00A95D4B" w:rsidRDefault="00A95D4B" w:rsidP="00A95D4B">
      <w:pPr>
        <w:spacing w:after="0" w:line="240" w:lineRule="auto"/>
        <w:jc w:val="center"/>
        <w:rPr>
          <w:rFonts w:ascii="Arial" w:eastAsia="Times New Roman" w:hAnsi="Arial" w:cs="Arial"/>
          <w:b/>
          <w:bCs/>
          <w:color w:val="000000"/>
          <w:sz w:val="23"/>
          <w:szCs w:val="23"/>
          <w:lang w:eastAsia="fr-FR"/>
        </w:rPr>
      </w:pPr>
      <w:r w:rsidRPr="00A95D4B">
        <w:rPr>
          <w:rFonts w:ascii="Arial" w:eastAsia="Times New Roman" w:hAnsi="Arial" w:cs="Arial"/>
          <w:b/>
          <w:bCs/>
          <w:color w:val="000000"/>
          <w:sz w:val="23"/>
          <w:szCs w:val="23"/>
          <w:lang w:eastAsia="fr-FR"/>
        </w:rPr>
        <w:t>__________________</w:t>
      </w:r>
    </w:p>
    <w:p w14:paraId="62A1DF59" w14:textId="77777777" w:rsidR="00A95D4B" w:rsidRPr="00A95D4B" w:rsidRDefault="00A95D4B" w:rsidP="00A95D4B">
      <w:pPr>
        <w:spacing w:after="0" w:line="240" w:lineRule="auto"/>
        <w:jc w:val="center"/>
        <w:rPr>
          <w:rFonts w:ascii="Arial" w:eastAsia="Times New Roman" w:hAnsi="Arial" w:cs="Arial"/>
          <w:color w:val="000000"/>
          <w:sz w:val="23"/>
          <w:szCs w:val="23"/>
          <w:lang w:eastAsia="fr-FR"/>
        </w:rPr>
      </w:pPr>
    </w:p>
    <w:p w14:paraId="77023411" w14:textId="77777777" w:rsidR="00A95D4B" w:rsidRPr="00A95D4B" w:rsidRDefault="00A95D4B" w:rsidP="00A95D4B">
      <w:pPr>
        <w:spacing w:after="0" w:line="240" w:lineRule="auto"/>
        <w:jc w:val="center"/>
        <w:rPr>
          <w:rFonts w:ascii="Arial" w:eastAsia="Times New Roman" w:hAnsi="Arial" w:cs="Arial"/>
          <w:color w:val="000000"/>
          <w:sz w:val="23"/>
          <w:szCs w:val="23"/>
          <w:lang w:eastAsia="fr-FR"/>
        </w:rPr>
      </w:pPr>
    </w:p>
    <w:p w14:paraId="2A946F1B" w14:textId="77777777" w:rsidR="00A95D4B" w:rsidRPr="00A95D4B" w:rsidRDefault="00A95D4B" w:rsidP="00A95D4B">
      <w:pPr>
        <w:spacing w:after="0" w:line="240" w:lineRule="auto"/>
        <w:jc w:val="center"/>
        <w:rPr>
          <w:rFonts w:ascii="Arial" w:eastAsia="Times New Roman" w:hAnsi="Arial" w:cs="Arial"/>
          <w:color w:val="000000"/>
          <w:sz w:val="23"/>
          <w:szCs w:val="23"/>
          <w:lang w:eastAsia="fr-FR"/>
        </w:rPr>
      </w:pPr>
    </w:p>
    <w:p w14:paraId="1B772D43" w14:textId="77777777" w:rsidR="00A95D4B" w:rsidRPr="00A95D4B" w:rsidRDefault="00A95D4B" w:rsidP="00A95D4B">
      <w:pPr>
        <w:spacing w:after="0" w:line="240" w:lineRule="auto"/>
        <w:jc w:val="center"/>
        <w:rPr>
          <w:rFonts w:ascii="Arial" w:eastAsia="Times New Roman" w:hAnsi="Arial" w:cs="Arial"/>
          <w:color w:val="000000"/>
          <w:sz w:val="23"/>
          <w:szCs w:val="23"/>
          <w:lang w:eastAsia="fr-FR"/>
        </w:rPr>
      </w:pPr>
    </w:p>
    <w:p w14:paraId="46101DA2" w14:textId="77777777" w:rsidR="00A95D4B" w:rsidRPr="00A95D4B" w:rsidRDefault="00A95D4B" w:rsidP="00A95D4B">
      <w:pPr>
        <w:spacing w:after="0" w:line="240" w:lineRule="auto"/>
        <w:jc w:val="center"/>
        <w:rPr>
          <w:rFonts w:ascii="Arial" w:eastAsia="Times New Roman" w:hAnsi="Arial" w:cs="Arial"/>
          <w:color w:val="000000"/>
          <w:sz w:val="23"/>
          <w:szCs w:val="23"/>
          <w:lang w:eastAsia="fr-FR"/>
        </w:rPr>
      </w:pPr>
    </w:p>
    <w:p w14:paraId="734DB5D3" w14:textId="77777777" w:rsidR="00A95D4B" w:rsidRPr="00A95D4B" w:rsidRDefault="00A95D4B" w:rsidP="00A95D4B">
      <w:pPr>
        <w:spacing w:after="0" w:line="240" w:lineRule="auto"/>
        <w:jc w:val="center"/>
        <w:rPr>
          <w:rFonts w:ascii="Arial" w:eastAsia="Times New Roman" w:hAnsi="Arial" w:cs="Arial"/>
          <w:color w:val="000000"/>
          <w:sz w:val="23"/>
          <w:szCs w:val="23"/>
          <w:lang w:eastAsia="fr-FR"/>
        </w:rPr>
      </w:pPr>
    </w:p>
    <w:p w14:paraId="07456807" w14:textId="77777777" w:rsidR="00A95D4B" w:rsidRPr="00A95D4B" w:rsidRDefault="00A95D4B" w:rsidP="00A95D4B">
      <w:pPr>
        <w:spacing w:after="0" w:line="240" w:lineRule="auto"/>
        <w:jc w:val="center"/>
        <w:rPr>
          <w:rFonts w:ascii="Arial" w:eastAsia="Times New Roman" w:hAnsi="Arial" w:cs="Arial"/>
          <w:color w:val="000000"/>
          <w:sz w:val="23"/>
          <w:szCs w:val="23"/>
          <w:lang w:eastAsia="fr-FR"/>
        </w:rPr>
      </w:pPr>
    </w:p>
    <w:p w14:paraId="0CB47823" w14:textId="77777777" w:rsidR="00A95D4B" w:rsidRPr="00A95D4B" w:rsidRDefault="00A95D4B" w:rsidP="00A95D4B">
      <w:pPr>
        <w:spacing w:after="0" w:line="240" w:lineRule="auto"/>
        <w:jc w:val="center"/>
        <w:rPr>
          <w:rFonts w:ascii="Arial" w:eastAsia="Times New Roman" w:hAnsi="Arial" w:cs="Arial"/>
          <w:color w:val="000000"/>
          <w:sz w:val="23"/>
          <w:szCs w:val="23"/>
          <w:lang w:eastAsia="fr-FR"/>
        </w:rPr>
      </w:pPr>
    </w:p>
    <w:p w14:paraId="027194E9" w14:textId="77777777" w:rsidR="00A95D4B" w:rsidRPr="00A95D4B" w:rsidRDefault="00A95D4B" w:rsidP="00A95D4B">
      <w:pPr>
        <w:spacing w:after="0" w:line="240" w:lineRule="auto"/>
        <w:jc w:val="center"/>
        <w:rPr>
          <w:rFonts w:ascii="Arial" w:eastAsia="Times New Roman" w:hAnsi="Arial" w:cs="Arial"/>
          <w:color w:val="000000"/>
          <w:sz w:val="23"/>
          <w:szCs w:val="23"/>
          <w:lang w:eastAsia="fr-FR"/>
        </w:rPr>
      </w:pPr>
    </w:p>
    <w:p w14:paraId="5A6A58FA" w14:textId="77777777" w:rsidR="00A95D4B" w:rsidRPr="00A95D4B" w:rsidRDefault="00A95D4B" w:rsidP="00A95D4B">
      <w:pPr>
        <w:spacing w:after="0" w:line="240" w:lineRule="auto"/>
        <w:jc w:val="both"/>
        <w:rPr>
          <w:rFonts w:ascii="Arial" w:eastAsia="Times New Roman" w:hAnsi="Arial" w:cs="Arial"/>
          <w:color w:val="000000"/>
          <w:sz w:val="23"/>
          <w:szCs w:val="23"/>
          <w:lang w:eastAsia="fr-FR"/>
        </w:rPr>
      </w:pPr>
      <w:r w:rsidRPr="00A95D4B">
        <w:rPr>
          <w:rFonts w:ascii="Arial" w:eastAsia="Times New Roman" w:hAnsi="Arial" w:cs="Arial"/>
          <w:color w:val="000000"/>
          <w:sz w:val="23"/>
          <w:szCs w:val="23"/>
          <w:lang w:eastAsia="fr-FR"/>
        </w:rPr>
        <w:t>Conformément à l’article R. 225-85 du Code de commerce, les actionnaires sont informés que la participation à l'assemblée est subordonnée à l'enregistrement comptable des titres au nom de l'actionnaire ou de l'intermédiaire inscrit pour son compte (en application du septième alinéa de l’article L. 228-1 du Code de commerce), au deuxième jour ouvré précédant l'assemblée à zéro heure, heure de Paris :</w:t>
      </w:r>
    </w:p>
    <w:p w14:paraId="3CE460B7" w14:textId="23D2F7CB" w:rsidR="00A95D4B" w:rsidRPr="00A95D4B" w:rsidRDefault="00A95D4B" w:rsidP="00A95D4B">
      <w:pPr>
        <w:numPr>
          <w:ilvl w:val="0"/>
          <w:numId w:val="1"/>
        </w:numPr>
        <w:spacing w:after="0" w:line="240" w:lineRule="auto"/>
        <w:ind w:left="426" w:hanging="426"/>
        <w:jc w:val="both"/>
        <w:rPr>
          <w:rFonts w:ascii="Arial" w:eastAsia="Times New Roman" w:hAnsi="Arial" w:cs="Arial"/>
          <w:color w:val="000000"/>
          <w:sz w:val="23"/>
          <w:szCs w:val="23"/>
          <w:lang w:eastAsia="fr-FR"/>
        </w:rPr>
      </w:pPr>
      <w:proofErr w:type="gramStart"/>
      <w:r w:rsidRPr="00A95D4B">
        <w:rPr>
          <w:rFonts w:ascii="Arial" w:eastAsia="Times New Roman" w:hAnsi="Arial" w:cs="Arial"/>
          <w:color w:val="000000"/>
          <w:sz w:val="23"/>
          <w:szCs w:val="23"/>
          <w:lang w:eastAsia="fr-FR"/>
        </w:rPr>
        <w:t>pour</w:t>
      </w:r>
      <w:proofErr w:type="gramEnd"/>
      <w:r w:rsidRPr="00A95D4B">
        <w:rPr>
          <w:rFonts w:ascii="Arial" w:eastAsia="Times New Roman" w:hAnsi="Arial" w:cs="Arial"/>
          <w:color w:val="000000"/>
          <w:sz w:val="23"/>
          <w:szCs w:val="23"/>
          <w:lang w:eastAsia="fr-FR"/>
        </w:rPr>
        <w:t xml:space="preserve"> l'actionnaire nominatif, par l'inscription de ses actions </w:t>
      </w:r>
      <w:r w:rsidR="001E3EDC">
        <w:rPr>
          <w:rFonts w:ascii="Arial" w:eastAsia="Times New Roman" w:hAnsi="Arial" w:cs="Arial"/>
          <w:color w:val="000000"/>
          <w:sz w:val="23"/>
          <w:szCs w:val="23"/>
          <w:lang w:eastAsia="fr-FR"/>
        </w:rPr>
        <w:t xml:space="preserve">dans les comptes titres nominatifs de </w:t>
      </w:r>
      <w:r w:rsidRPr="00A95D4B">
        <w:rPr>
          <w:rFonts w:ascii="Arial" w:eastAsia="Times New Roman" w:hAnsi="Arial" w:cs="Arial"/>
          <w:color w:val="000000"/>
          <w:sz w:val="23"/>
          <w:szCs w:val="23"/>
          <w:lang w:eastAsia="fr-FR"/>
        </w:rPr>
        <w:t>la Société;</w:t>
      </w:r>
    </w:p>
    <w:p w14:paraId="205F1A8F" w14:textId="77777777" w:rsidR="00A95D4B" w:rsidRPr="00A95D4B" w:rsidRDefault="00A95D4B" w:rsidP="00A95D4B">
      <w:pPr>
        <w:numPr>
          <w:ilvl w:val="0"/>
          <w:numId w:val="1"/>
        </w:numPr>
        <w:spacing w:after="0" w:line="240" w:lineRule="auto"/>
        <w:ind w:left="426" w:hanging="426"/>
        <w:jc w:val="both"/>
        <w:rPr>
          <w:rFonts w:ascii="Arial" w:eastAsia="Times New Roman" w:hAnsi="Arial" w:cs="Arial"/>
          <w:color w:val="000000"/>
          <w:sz w:val="23"/>
          <w:szCs w:val="23"/>
          <w:lang w:eastAsia="fr-FR"/>
        </w:rPr>
      </w:pPr>
      <w:proofErr w:type="gramStart"/>
      <w:r w:rsidRPr="00A95D4B">
        <w:rPr>
          <w:rFonts w:ascii="Arial" w:eastAsia="Times New Roman" w:hAnsi="Arial" w:cs="Arial"/>
          <w:color w:val="000000"/>
          <w:sz w:val="23"/>
          <w:szCs w:val="23"/>
          <w:lang w:eastAsia="fr-FR"/>
        </w:rPr>
        <w:t>pour</w:t>
      </w:r>
      <w:proofErr w:type="gramEnd"/>
      <w:r w:rsidRPr="00A95D4B">
        <w:rPr>
          <w:rFonts w:ascii="Arial" w:eastAsia="Times New Roman" w:hAnsi="Arial" w:cs="Arial"/>
          <w:color w:val="000000"/>
          <w:sz w:val="23"/>
          <w:szCs w:val="23"/>
          <w:lang w:eastAsia="fr-FR"/>
        </w:rPr>
        <w:t xml:space="preserve"> l'actionnaire au porteur, par l'enregistrement comptable de ses actions, à son nom ou au nom de l'intermédiaire inscrit pour son compte, dans son compte titres tenu par l'intermédiaire bancaire ou financier qui le gère.</w:t>
      </w:r>
    </w:p>
    <w:p w14:paraId="0FD33C6D" w14:textId="77777777" w:rsidR="00A95D4B" w:rsidRPr="00A95D4B" w:rsidRDefault="00A95D4B" w:rsidP="000D1D99">
      <w:pPr>
        <w:spacing w:after="0" w:line="240" w:lineRule="auto"/>
        <w:ind w:left="426"/>
        <w:jc w:val="both"/>
        <w:rPr>
          <w:rFonts w:ascii="Arial" w:eastAsia="Times New Roman" w:hAnsi="Arial" w:cs="Arial"/>
          <w:color w:val="000000"/>
          <w:sz w:val="23"/>
          <w:szCs w:val="23"/>
          <w:lang w:eastAsia="fr-FR"/>
        </w:rPr>
      </w:pPr>
      <w:r w:rsidRPr="00A95D4B">
        <w:rPr>
          <w:rFonts w:ascii="Arial" w:eastAsia="Times New Roman" w:hAnsi="Arial" w:cs="Arial"/>
          <w:color w:val="000000"/>
          <w:sz w:val="23"/>
          <w:szCs w:val="23"/>
          <w:lang w:eastAsia="fr-FR"/>
        </w:rPr>
        <w:t>L’inscription ou l’enregistrement comptable des titres dans les comptes de titres au porteur tenus par l’intermédiaire habilité doit être constaté par une attestation de participation délivrée par ce dernier, et annexée au formulaire de vote à distance ou de procuration ou à la demande de carte d'admission établis au nom de l'actionnaire ou pour le compte de l’actionnaire représenté par l’intermédiaire inscrit.</w:t>
      </w:r>
    </w:p>
    <w:p w14:paraId="35C1DB5E" w14:textId="77777777" w:rsidR="00A95D4B" w:rsidRPr="00A95D4B" w:rsidRDefault="00A95D4B" w:rsidP="00A95D4B">
      <w:pPr>
        <w:spacing w:after="0" w:line="240" w:lineRule="auto"/>
        <w:jc w:val="both"/>
        <w:rPr>
          <w:rFonts w:ascii="Arial" w:eastAsia="Times New Roman" w:hAnsi="Arial" w:cs="Arial"/>
          <w:color w:val="000000"/>
          <w:sz w:val="23"/>
          <w:szCs w:val="23"/>
          <w:lang w:eastAsia="fr-FR"/>
        </w:rPr>
      </w:pPr>
    </w:p>
    <w:p w14:paraId="690980B5" w14:textId="77777777" w:rsidR="00A95D4B" w:rsidRPr="00A95D4B" w:rsidRDefault="00A95D4B" w:rsidP="00A95D4B">
      <w:pPr>
        <w:spacing w:after="0" w:line="240" w:lineRule="auto"/>
        <w:jc w:val="both"/>
        <w:rPr>
          <w:rFonts w:ascii="Arial" w:eastAsia="Times New Roman" w:hAnsi="Arial" w:cs="Arial"/>
          <w:color w:val="000000"/>
          <w:sz w:val="23"/>
          <w:szCs w:val="23"/>
          <w:lang w:eastAsia="fr-FR"/>
        </w:rPr>
      </w:pPr>
      <w:r w:rsidRPr="00A95D4B">
        <w:rPr>
          <w:rFonts w:ascii="Arial" w:eastAsia="Times New Roman" w:hAnsi="Arial" w:cs="Arial"/>
          <w:color w:val="000000"/>
          <w:sz w:val="23"/>
          <w:szCs w:val="23"/>
          <w:lang w:eastAsia="fr-FR"/>
        </w:rPr>
        <w:t>Une attestation est également délivrée à l’actionnaire souhaitant participer physiquement à l’assemblée et qui n’a pas reçu sa carte d’admission le deuxième jour ouvré précédant l’assemblée à zéro heure, heure de Paris.</w:t>
      </w:r>
    </w:p>
    <w:p w14:paraId="2C9B9E9C" w14:textId="77777777" w:rsidR="00A95D4B" w:rsidRPr="00A95D4B" w:rsidRDefault="00A95D4B" w:rsidP="00A95D4B">
      <w:pPr>
        <w:spacing w:after="0" w:line="240" w:lineRule="auto"/>
        <w:jc w:val="both"/>
        <w:rPr>
          <w:rFonts w:ascii="Arial" w:eastAsia="Times New Roman" w:hAnsi="Arial" w:cs="Arial"/>
          <w:color w:val="000000"/>
          <w:sz w:val="23"/>
          <w:szCs w:val="23"/>
          <w:lang w:eastAsia="fr-FR"/>
        </w:rPr>
      </w:pPr>
    </w:p>
    <w:p w14:paraId="69208E00" w14:textId="77777777" w:rsidR="00A95D4B" w:rsidRPr="00A95D4B" w:rsidRDefault="00A95D4B" w:rsidP="00A95D4B">
      <w:pPr>
        <w:spacing w:after="0" w:line="240" w:lineRule="auto"/>
        <w:jc w:val="both"/>
        <w:rPr>
          <w:rFonts w:ascii="Arial" w:eastAsia="Times New Roman" w:hAnsi="Arial" w:cs="Arial"/>
          <w:color w:val="000000"/>
          <w:sz w:val="23"/>
          <w:szCs w:val="23"/>
          <w:lang w:eastAsia="fr-FR"/>
        </w:rPr>
      </w:pPr>
      <w:r w:rsidRPr="00A95D4B">
        <w:rPr>
          <w:rFonts w:ascii="Arial" w:eastAsia="Times New Roman" w:hAnsi="Arial" w:cs="Arial"/>
          <w:color w:val="000000"/>
          <w:sz w:val="23"/>
          <w:szCs w:val="23"/>
          <w:lang w:eastAsia="fr-FR"/>
        </w:rPr>
        <w:t>A défaut d'assister personnellement à l'assemblée, les actionnaires peuvent choisir entre l'une des trois formules suivantes :</w:t>
      </w:r>
    </w:p>
    <w:p w14:paraId="20F49335" w14:textId="77777777" w:rsidR="00A95D4B" w:rsidRPr="00A95D4B" w:rsidRDefault="00A95D4B" w:rsidP="00A95D4B">
      <w:pPr>
        <w:numPr>
          <w:ilvl w:val="1"/>
          <w:numId w:val="2"/>
        </w:numPr>
        <w:spacing w:before="120" w:after="0" w:line="240" w:lineRule="auto"/>
        <w:ind w:left="284" w:hanging="284"/>
        <w:jc w:val="both"/>
        <w:rPr>
          <w:rFonts w:ascii="Arial" w:eastAsia="Times New Roman" w:hAnsi="Arial" w:cs="Arial"/>
          <w:color w:val="000000"/>
          <w:sz w:val="23"/>
          <w:szCs w:val="23"/>
          <w:lang w:eastAsia="fr-FR"/>
        </w:rPr>
      </w:pPr>
      <w:proofErr w:type="gramStart"/>
      <w:r w:rsidRPr="00A95D4B">
        <w:rPr>
          <w:rFonts w:ascii="Arial" w:eastAsia="Times New Roman" w:hAnsi="Arial" w:cs="Arial"/>
          <w:color w:val="000000"/>
          <w:sz w:val="23"/>
          <w:szCs w:val="23"/>
          <w:lang w:eastAsia="fr-FR"/>
        </w:rPr>
        <w:t>adresser</w:t>
      </w:r>
      <w:proofErr w:type="gramEnd"/>
      <w:r w:rsidRPr="00A95D4B">
        <w:rPr>
          <w:rFonts w:ascii="Arial" w:eastAsia="Times New Roman" w:hAnsi="Arial" w:cs="Arial"/>
          <w:color w:val="000000"/>
          <w:sz w:val="23"/>
          <w:szCs w:val="23"/>
          <w:lang w:eastAsia="fr-FR"/>
        </w:rPr>
        <w:t xml:space="preserve"> une procuration à la société sans indication de mandataire ;</w:t>
      </w:r>
    </w:p>
    <w:p w14:paraId="61C01FBC" w14:textId="77777777" w:rsidR="00A95D4B" w:rsidRPr="00A95D4B" w:rsidRDefault="00A95D4B" w:rsidP="00A95D4B">
      <w:pPr>
        <w:numPr>
          <w:ilvl w:val="1"/>
          <w:numId w:val="2"/>
        </w:numPr>
        <w:spacing w:after="0" w:line="240" w:lineRule="auto"/>
        <w:ind w:left="284" w:hanging="284"/>
        <w:jc w:val="both"/>
        <w:rPr>
          <w:rFonts w:ascii="Arial" w:eastAsia="Times New Roman" w:hAnsi="Arial" w:cs="Arial"/>
          <w:color w:val="000000"/>
          <w:sz w:val="23"/>
          <w:szCs w:val="23"/>
          <w:lang w:eastAsia="fr-FR"/>
        </w:rPr>
      </w:pPr>
      <w:proofErr w:type="gramStart"/>
      <w:r w:rsidRPr="00A95D4B">
        <w:rPr>
          <w:rFonts w:ascii="Arial" w:eastAsia="Times New Roman" w:hAnsi="Arial" w:cs="Arial"/>
          <w:color w:val="000000"/>
          <w:sz w:val="23"/>
          <w:szCs w:val="23"/>
          <w:lang w:eastAsia="fr-FR"/>
        </w:rPr>
        <w:t>voter</w:t>
      </w:r>
      <w:proofErr w:type="gramEnd"/>
      <w:r w:rsidRPr="00A95D4B">
        <w:rPr>
          <w:rFonts w:ascii="Arial" w:eastAsia="Times New Roman" w:hAnsi="Arial" w:cs="Arial"/>
          <w:color w:val="000000"/>
          <w:sz w:val="23"/>
          <w:szCs w:val="23"/>
          <w:lang w:eastAsia="fr-FR"/>
        </w:rPr>
        <w:t xml:space="preserve"> par correspondance ;</w:t>
      </w:r>
    </w:p>
    <w:p w14:paraId="228E5414" w14:textId="77777777" w:rsidR="00A95D4B" w:rsidRPr="00A95D4B" w:rsidRDefault="00A95D4B" w:rsidP="00A95D4B">
      <w:pPr>
        <w:numPr>
          <w:ilvl w:val="1"/>
          <w:numId w:val="2"/>
        </w:numPr>
        <w:spacing w:after="0" w:line="240" w:lineRule="auto"/>
        <w:ind w:left="284" w:hanging="284"/>
        <w:jc w:val="both"/>
        <w:rPr>
          <w:rFonts w:ascii="Arial" w:eastAsia="Times New Roman" w:hAnsi="Arial" w:cs="Arial"/>
          <w:color w:val="000000"/>
          <w:sz w:val="23"/>
          <w:szCs w:val="23"/>
          <w:lang w:eastAsia="fr-FR"/>
        </w:rPr>
      </w:pPr>
      <w:proofErr w:type="gramStart"/>
      <w:r w:rsidRPr="00A95D4B">
        <w:rPr>
          <w:rFonts w:ascii="Arial" w:eastAsia="Times New Roman" w:hAnsi="Arial" w:cs="Arial"/>
          <w:color w:val="000000"/>
          <w:sz w:val="23"/>
          <w:szCs w:val="23"/>
          <w:lang w:eastAsia="fr-FR"/>
        </w:rPr>
        <w:t>donner</w:t>
      </w:r>
      <w:proofErr w:type="gramEnd"/>
      <w:r w:rsidRPr="00A95D4B">
        <w:rPr>
          <w:rFonts w:ascii="Arial" w:eastAsia="Times New Roman" w:hAnsi="Arial" w:cs="Arial"/>
          <w:color w:val="000000"/>
          <w:sz w:val="23"/>
          <w:szCs w:val="23"/>
          <w:lang w:eastAsia="fr-FR"/>
        </w:rPr>
        <w:t xml:space="preserve"> une procuration au Président, à un autre actionnaire, à leur conjoint, à leur partenaire avec lequel ils ont conclu un pacte civil de solidarité. En application de l’article L.225-106 du Code de commerce, les actionnaires peuvent aussi se faire représenter par toute autre personne physique ou morale de leur choix.</w:t>
      </w:r>
    </w:p>
    <w:p w14:paraId="493C4281" w14:textId="297CEF2C" w:rsidR="00A95D4B" w:rsidRDefault="00A95D4B" w:rsidP="00A95D4B">
      <w:pPr>
        <w:spacing w:after="0" w:line="240" w:lineRule="auto"/>
        <w:jc w:val="both"/>
        <w:rPr>
          <w:rFonts w:ascii="Arial" w:eastAsia="Times New Roman" w:hAnsi="Arial" w:cs="Arial"/>
          <w:color w:val="000000"/>
          <w:sz w:val="23"/>
          <w:szCs w:val="23"/>
          <w:lang w:eastAsia="fr-FR"/>
        </w:rPr>
      </w:pPr>
    </w:p>
    <w:p w14:paraId="38F04161" w14:textId="046F0AFB" w:rsidR="000D1D99" w:rsidRDefault="000D1D99" w:rsidP="00A95D4B">
      <w:pPr>
        <w:spacing w:after="0" w:line="240" w:lineRule="auto"/>
        <w:jc w:val="both"/>
        <w:rPr>
          <w:rFonts w:ascii="Arial" w:eastAsia="Times New Roman" w:hAnsi="Arial" w:cs="Arial"/>
          <w:color w:val="000000"/>
          <w:sz w:val="23"/>
          <w:szCs w:val="23"/>
          <w:lang w:eastAsia="fr-FR"/>
        </w:rPr>
      </w:pPr>
      <w:r>
        <w:rPr>
          <w:rFonts w:ascii="Arial" w:eastAsia="Times New Roman" w:hAnsi="Arial" w:cs="Arial"/>
          <w:color w:val="000000"/>
          <w:sz w:val="23"/>
          <w:szCs w:val="23"/>
          <w:lang w:eastAsia="fr-FR"/>
        </w:rPr>
        <w:t xml:space="preserve"> Il est précisé que pour toute procuration donnée par un actionnaire sans indication d de mandataire, le Président de l’assemblée générale émettra un vote favorable à l’adoption des projets de résolution présentés ou agrées par le Directoire et le Conseil de Surveillance et un vote défavorable à l’adoption de tous les autres projets de résolution.</w:t>
      </w:r>
    </w:p>
    <w:p w14:paraId="55E29047" w14:textId="77777777" w:rsidR="000D1D99" w:rsidRPr="00A95D4B" w:rsidRDefault="000D1D99" w:rsidP="00A95D4B">
      <w:pPr>
        <w:spacing w:after="0" w:line="240" w:lineRule="auto"/>
        <w:jc w:val="both"/>
        <w:rPr>
          <w:rFonts w:ascii="Arial" w:eastAsia="Times New Roman" w:hAnsi="Arial" w:cs="Arial"/>
          <w:color w:val="000000"/>
          <w:sz w:val="23"/>
          <w:szCs w:val="23"/>
          <w:lang w:eastAsia="fr-FR"/>
        </w:rPr>
      </w:pPr>
    </w:p>
    <w:p w14:paraId="27D03465" w14:textId="77777777" w:rsidR="00A95D4B" w:rsidRPr="00A95D4B" w:rsidRDefault="00A95D4B" w:rsidP="00A95D4B">
      <w:pPr>
        <w:spacing w:after="0" w:line="240" w:lineRule="auto"/>
        <w:jc w:val="both"/>
        <w:rPr>
          <w:rFonts w:ascii="Arial" w:eastAsia="Times New Roman" w:hAnsi="Arial" w:cs="Arial"/>
          <w:color w:val="000000"/>
          <w:sz w:val="23"/>
          <w:szCs w:val="23"/>
          <w:lang w:eastAsia="fr-FR"/>
        </w:rPr>
      </w:pPr>
      <w:r w:rsidRPr="00A95D4B">
        <w:rPr>
          <w:rFonts w:ascii="Arial" w:eastAsia="Times New Roman" w:hAnsi="Arial" w:cs="Arial"/>
          <w:color w:val="000000"/>
          <w:sz w:val="23"/>
          <w:szCs w:val="23"/>
          <w:lang w:eastAsia="fr-FR"/>
        </w:rPr>
        <w:t>Pour donner pouvoir, voter par correspondance ou se faire représenter :</w:t>
      </w:r>
    </w:p>
    <w:p w14:paraId="7976BEE2" w14:textId="77777777" w:rsidR="00A95D4B" w:rsidRPr="00A95D4B" w:rsidRDefault="00A95D4B" w:rsidP="00A95D4B">
      <w:pPr>
        <w:numPr>
          <w:ilvl w:val="0"/>
          <w:numId w:val="3"/>
        </w:numPr>
        <w:spacing w:after="0" w:line="240" w:lineRule="auto"/>
        <w:ind w:left="284" w:hanging="284"/>
        <w:jc w:val="both"/>
        <w:rPr>
          <w:rFonts w:ascii="Arial" w:eastAsia="Times New Roman" w:hAnsi="Arial" w:cs="Arial"/>
          <w:color w:val="000000"/>
          <w:sz w:val="23"/>
          <w:szCs w:val="23"/>
          <w:lang w:eastAsia="fr-FR"/>
        </w:rPr>
      </w:pPr>
      <w:proofErr w:type="gramStart"/>
      <w:r w:rsidRPr="00A95D4B">
        <w:rPr>
          <w:rFonts w:ascii="Arial" w:eastAsia="Times New Roman" w:hAnsi="Arial" w:cs="Arial"/>
          <w:color w:val="000000"/>
          <w:sz w:val="23"/>
          <w:szCs w:val="23"/>
          <w:lang w:eastAsia="fr-FR"/>
        </w:rPr>
        <w:t>les</w:t>
      </w:r>
      <w:proofErr w:type="gramEnd"/>
      <w:r w:rsidRPr="00A95D4B">
        <w:rPr>
          <w:rFonts w:ascii="Arial" w:eastAsia="Times New Roman" w:hAnsi="Arial" w:cs="Arial"/>
          <w:color w:val="000000"/>
          <w:sz w:val="23"/>
          <w:szCs w:val="23"/>
          <w:lang w:eastAsia="fr-FR"/>
        </w:rPr>
        <w:t xml:space="preserve"> propriétaires d'actions au porteur devront demander le formulaire de vote par correspondance ou par procuration et ses annexes à l'établissement financier dépositaire de leurs titres de telle sorte que la demande parvienne à cet intermédiaire six (6) jours au moins avant la date de l'assemblée ;</w:t>
      </w:r>
    </w:p>
    <w:p w14:paraId="5B85ED25" w14:textId="0C740721" w:rsidR="00A95D4B" w:rsidRPr="00A95D4B" w:rsidRDefault="00A95D4B" w:rsidP="00A95D4B">
      <w:pPr>
        <w:numPr>
          <w:ilvl w:val="0"/>
          <w:numId w:val="3"/>
        </w:numPr>
        <w:spacing w:after="0" w:line="240" w:lineRule="auto"/>
        <w:ind w:left="284" w:hanging="284"/>
        <w:jc w:val="both"/>
        <w:rPr>
          <w:rFonts w:ascii="Arial" w:eastAsia="Times New Roman" w:hAnsi="Arial" w:cs="Arial"/>
          <w:color w:val="000000"/>
          <w:sz w:val="23"/>
          <w:szCs w:val="23"/>
          <w:lang w:eastAsia="fr-FR"/>
        </w:rPr>
      </w:pPr>
      <w:proofErr w:type="gramStart"/>
      <w:r w:rsidRPr="00A95D4B">
        <w:rPr>
          <w:rFonts w:ascii="Arial" w:eastAsia="Times New Roman" w:hAnsi="Arial" w:cs="Arial"/>
          <w:color w:val="000000"/>
          <w:sz w:val="23"/>
          <w:szCs w:val="23"/>
          <w:lang w:eastAsia="fr-FR"/>
        </w:rPr>
        <w:t>les</w:t>
      </w:r>
      <w:proofErr w:type="gramEnd"/>
      <w:r w:rsidRPr="00A95D4B">
        <w:rPr>
          <w:rFonts w:ascii="Arial" w:eastAsia="Times New Roman" w:hAnsi="Arial" w:cs="Arial"/>
          <w:color w:val="000000"/>
          <w:sz w:val="23"/>
          <w:szCs w:val="23"/>
          <w:lang w:eastAsia="fr-FR"/>
        </w:rPr>
        <w:t xml:space="preserve"> propriétaires d'actions nominatives peuvent se procurer le formulaire de vote par correspondance ou par procuration et ses annexes en faisant la demande par lettre simple à la société, au plus tard six (6) jours avant la date de l’assemblée.</w:t>
      </w:r>
    </w:p>
    <w:p w14:paraId="3BE786D3" w14:textId="77777777" w:rsidR="00A95D4B" w:rsidRPr="00A95D4B" w:rsidRDefault="00A95D4B" w:rsidP="00A95D4B">
      <w:pPr>
        <w:spacing w:after="0" w:line="240" w:lineRule="auto"/>
        <w:ind w:left="284" w:hanging="284"/>
        <w:jc w:val="both"/>
        <w:rPr>
          <w:rFonts w:ascii="Arial" w:eastAsia="Times New Roman" w:hAnsi="Arial" w:cs="Arial"/>
          <w:color w:val="000000"/>
          <w:sz w:val="23"/>
          <w:szCs w:val="23"/>
          <w:lang w:eastAsia="fr-FR"/>
        </w:rPr>
      </w:pPr>
    </w:p>
    <w:p w14:paraId="3C2C1316" w14:textId="77777777" w:rsidR="00A95D4B" w:rsidRPr="00A95D4B" w:rsidRDefault="00A95D4B" w:rsidP="00A95D4B">
      <w:pPr>
        <w:spacing w:after="0" w:line="240" w:lineRule="auto"/>
        <w:jc w:val="both"/>
        <w:rPr>
          <w:rFonts w:ascii="Arial" w:eastAsia="Times New Roman" w:hAnsi="Arial" w:cs="Arial"/>
          <w:color w:val="000000"/>
          <w:sz w:val="23"/>
          <w:szCs w:val="23"/>
          <w:lang w:eastAsia="fr-FR"/>
        </w:rPr>
      </w:pPr>
      <w:r w:rsidRPr="00A95D4B">
        <w:rPr>
          <w:rFonts w:ascii="Arial" w:eastAsia="Times New Roman" w:hAnsi="Arial" w:cs="Arial"/>
          <w:color w:val="000000"/>
          <w:sz w:val="23"/>
          <w:szCs w:val="23"/>
          <w:lang w:eastAsia="fr-FR"/>
        </w:rPr>
        <w:t>Les votes par correspondance ne seront pris en compte que pour les formulaires dûment remplis et signés parvenus au siège social de la société trois (3) jours au moins avant la réunion de l'assemblée générale et accompagnés, pour ceux provenant des actionnaires au porteur, d'une attestation de participation.</w:t>
      </w:r>
    </w:p>
    <w:p w14:paraId="01E502F2" w14:textId="77777777" w:rsidR="00A95D4B" w:rsidRPr="00A95D4B" w:rsidRDefault="00A95D4B" w:rsidP="00A95D4B">
      <w:pPr>
        <w:spacing w:after="0" w:line="240" w:lineRule="auto"/>
        <w:jc w:val="both"/>
        <w:rPr>
          <w:rFonts w:ascii="Arial" w:eastAsia="Times New Roman" w:hAnsi="Arial" w:cs="Arial"/>
          <w:color w:val="000000"/>
          <w:sz w:val="23"/>
          <w:szCs w:val="23"/>
          <w:lang w:eastAsia="fr-FR"/>
        </w:rPr>
      </w:pPr>
    </w:p>
    <w:p w14:paraId="5A1872E8" w14:textId="5A4234BC" w:rsidR="00A95D4B" w:rsidRDefault="00A95D4B" w:rsidP="00A95D4B">
      <w:pPr>
        <w:spacing w:after="0" w:line="240" w:lineRule="auto"/>
        <w:jc w:val="both"/>
        <w:rPr>
          <w:rFonts w:ascii="Arial" w:eastAsia="Times New Roman" w:hAnsi="Arial" w:cs="Arial"/>
          <w:color w:val="000000"/>
          <w:sz w:val="23"/>
          <w:szCs w:val="23"/>
          <w:lang w:eastAsia="fr-FR"/>
        </w:rPr>
      </w:pPr>
    </w:p>
    <w:p w14:paraId="38EDEF88" w14:textId="77777777" w:rsidR="000D1D99" w:rsidRDefault="000D1D99" w:rsidP="00A95D4B">
      <w:pPr>
        <w:spacing w:after="0" w:line="240" w:lineRule="auto"/>
        <w:jc w:val="both"/>
        <w:rPr>
          <w:rFonts w:ascii="Arial" w:eastAsia="Times New Roman" w:hAnsi="Arial" w:cs="Arial"/>
          <w:color w:val="000000"/>
          <w:sz w:val="23"/>
          <w:szCs w:val="23"/>
          <w:lang w:eastAsia="fr-FR"/>
        </w:rPr>
      </w:pPr>
    </w:p>
    <w:p w14:paraId="5F3196D3" w14:textId="77777777" w:rsidR="000D1D99" w:rsidRPr="00A95D4B" w:rsidRDefault="000D1D99" w:rsidP="00A95D4B">
      <w:pPr>
        <w:spacing w:after="0" w:line="240" w:lineRule="auto"/>
        <w:jc w:val="both"/>
        <w:rPr>
          <w:rFonts w:ascii="Arial" w:eastAsia="Times New Roman" w:hAnsi="Arial" w:cs="Arial"/>
          <w:color w:val="000000"/>
          <w:sz w:val="23"/>
          <w:szCs w:val="23"/>
          <w:lang w:eastAsia="fr-FR"/>
        </w:rPr>
      </w:pPr>
    </w:p>
    <w:p w14:paraId="76FD124F" w14:textId="77777777" w:rsidR="00A95D4B" w:rsidRPr="00A95D4B" w:rsidRDefault="00A95D4B" w:rsidP="00A95D4B">
      <w:pPr>
        <w:spacing w:after="0" w:line="240" w:lineRule="auto"/>
        <w:jc w:val="both"/>
        <w:rPr>
          <w:rFonts w:ascii="Arial" w:eastAsia="Times New Roman" w:hAnsi="Arial" w:cs="Arial"/>
          <w:color w:val="000000"/>
          <w:sz w:val="23"/>
          <w:szCs w:val="23"/>
          <w:lang w:eastAsia="fr-FR"/>
        </w:rPr>
      </w:pPr>
      <w:r w:rsidRPr="00A95D4B">
        <w:rPr>
          <w:rFonts w:ascii="Arial" w:eastAsia="Times New Roman" w:hAnsi="Arial" w:cs="Arial"/>
          <w:color w:val="000000"/>
          <w:sz w:val="23"/>
          <w:szCs w:val="23"/>
          <w:lang w:eastAsia="fr-FR"/>
        </w:rPr>
        <w:t>Il est rappelé que le vote par correspondance est exclusif du vote par procuration et réciproquement. Il est rappelé que, conformément aux dispositions de l'article R.225-85 du Code de commerce :</w:t>
      </w:r>
    </w:p>
    <w:p w14:paraId="65B44D58" w14:textId="77777777" w:rsidR="00A95D4B" w:rsidRPr="00A95D4B" w:rsidRDefault="00A95D4B" w:rsidP="00A95D4B">
      <w:pPr>
        <w:numPr>
          <w:ilvl w:val="0"/>
          <w:numId w:val="4"/>
        </w:numPr>
        <w:spacing w:after="0" w:line="240" w:lineRule="auto"/>
        <w:ind w:left="284" w:hanging="284"/>
        <w:jc w:val="both"/>
        <w:rPr>
          <w:rFonts w:ascii="Arial" w:eastAsia="Times New Roman" w:hAnsi="Arial" w:cs="Arial"/>
          <w:color w:val="000000"/>
          <w:sz w:val="23"/>
          <w:szCs w:val="23"/>
          <w:lang w:eastAsia="fr-FR"/>
        </w:rPr>
      </w:pPr>
      <w:proofErr w:type="gramStart"/>
      <w:r w:rsidRPr="00A95D4B">
        <w:rPr>
          <w:rFonts w:ascii="Arial" w:eastAsia="Times New Roman" w:hAnsi="Arial" w:cs="Arial"/>
          <w:color w:val="000000"/>
          <w:sz w:val="23"/>
          <w:szCs w:val="23"/>
          <w:lang w:eastAsia="fr-FR"/>
        </w:rPr>
        <w:t>tout</w:t>
      </w:r>
      <w:proofErr w:type="gramEnd"/>
      <w:r w:rsidRPr="00A95D4B">
        <w:rPr>
          <w:rFonts w:ascii="Arial" w:eastAsia="Times New Roman" w:hAnsi="Arial" w:cs="Arial"/>
          <w:color w:val="000000"/>
          <w:sz w:val="23"/>
          <w:szCs w:val="23"/>
          <w:lang w:eastAsia="fr-FR"/>
        </w:rPr>
        <w:t xml:space="preserve"> actionnaire ayant effectué l'une ou l'autre des formalités ci-dessus, peut céder tout ou partie de ses actions. Cependant, si la cession intervient avant le deuxième jour ouvré précédant l'assemblée à zéro heure, heure de Paris, la société ou son mandataire invalide ou modifie en conséquence, selon le cas, le vote exprimé à distance, le pouvoir, la carte d'admission ou l'attestation de participation. A cette fin, l'intermédiaire habilité teneur de compte notifie la cession à la société ou à son mandataire et lui transmet les informations nécessaires ;</w:t>
      </w:r>
    </w:p>
    <w:p w14:paraId="5108117E" w14:textId="77777777" w:rsidR="00A95D4B" w:rsidRPr="00A95D4B" w:rsidRDefault="00A95D4B" w:rsidP="00A95D4B">
      <w:pPr>
        <w:numPr>
          <w:ilvl w:val="0"/>
          <w:numId w:val="4"/>
        </w:numPr>
        <w:spacing w:after="0" w:line="240" w:lineRule="auto"/>
        <w:ind w:left="284" w:hanging="284"/>
        <w:jc w:val="both"/>
        <w:rPr>
          <w:rFonts w:ascii="Arial" w:eastAsia="Times New Roman" w:hAnsi="Arial" w:cs="Arial"/>
          <w:color w:val="000000"/>
          <w:sz w:val="23"/>
          <w:szCs w:val="23"/>
          <w:lang w:eastAsia="fr-FR"/>
        </w:rPr>
      </w:pPr>
      <w:proofErr w:type="gramStart"/>
      <w:r w:rsidRPr="00A95D4B">
        <w:rPr>
          <w:rFonts w:ascii="Arial" w:eastAsia="Times New Roman" w:hAnsi="Arial" w:cs="Arial"/>
          <w:color w:val="000000"/>
          <w:sz w:val="23"/>
          <w:szCs w:val="23"/>
          <w:lang w:eastAsia="fr-FR"/>
        </w:rPr>
        <w:t>aucune</w:t>
      </w:r>
      <w:proofErr w:type="gramEnd"/>
      <w:r w:rsidRPr="00A95D4B">
        <w:rPr>
          <w:rFonts w:ascii="Arial" w:eastAsia="Times New Roman" w:hAnsi="Arial" w:cs="Arial"/>
          <w:color w:val="000000"/>
          <w:sz w:val="23"/>
          <w:szCs w:val="23"/>
          <w:lang w:eastAsia="fr-FR"/>
        </w:rPr>
        <w:t xml:space="preserve"> cession ni aucune autre opération réalisée après le deuxième jour ouvré précédant l'assemblée à zéro heure, heure de Paris, quel que soit le moyen utilisé, n'est notifiée par l'intermédiaire habilité ou prise en considération par la société.</w:t>
      </w:r>
    </w:p>
    <w:p w14:paraId="3D93F786" w14:textId="77777777" w:rsidR="00A95D4B" w:rsidRPr="00A95D4B" w:rsidRDefault="00A95D4B" w:rsidP="00A95D4B">
      <w:pPr>
        <w:spacing w:after="0" w:line="240" w:lineRule="auto"/>
        <w:jc w:val="both"/>
        <w:rPr>
          <w:rFonts w:ascii="Arial" w:eastAsia="Times New Roman" w:hAnsi="Arial" w:cs="Arial"/>
          <w:color w:val="000000"/>
          <w:sz w:val="23"/>
          <w:szCs w:val="23"/>
          <w:lang w:eastAsia="fr-FR"/>
        </w:rPr>
      </w:pPr>
      <w:r w:rsidRPr="00A95D4B">
        <w:rPr>
          <w:rFonts w:ascii="Arial" w:eastAsia="Times New Roman" w:hAnsi="Arial" w:cs="Arial"/>
          <w:color w:val="000000"/>
          <w:sz w:val="23"/>
          <w:szCs w:val="23"/>
          <w:lang w:eastAsia="fr-FR"/>
        </w:rPr>
        <w:t> </w:t>
      </w:r>
    </w:p>
    <w:p w14:paraId="708BA6F8" w14:textId="77777777" w:rsidR="00A95D4B" w:rsidRPr="00A95D4B" w:rsidRDefault="00A95D4B" w:rsidP="00A95D4B">
      <w:pPr>
        <w:spacing w:after="0" w:line="240" w:lineRule="auto"/>
        <w:jc w:val="both"/>
        <w:rPr>
          <w:rFonts w:ascii="Arial" w:eastAsia="Times New Roman" w:hAnsi="Arial" w:cs="Arial"/>
          <w:color w:val="000000"/>
          <w:sz w:val="23"/>
          <w:szCs w:val="23"/>
          <w:lang w:eastAsia="fr-FR"/>
        </w:rPr>
      </w:pPr>
      <w:r w:rsidRPr="00A95D4B">
        <w:rPr>
          <w:rFonts w:ascii="Arial" w:eastAsia="Times New Roman" w:hAnsi="Arial" w:cs="Arial"/>
          <w:color w:val="000000"/>
          <w:sz w:val="23"/>
          <w:szCs w:val="23"/>
          <w:lang w:eastAsia="fr-FR"/>
        </w:rPr>
        <w:t>Pour cette assemblée, il n’est pas prévu de vote par des moyens électroniques de communication et aucun site Internet visé à l’article R. 225-61 du Code de commerce ne sera aménagé à cette fin.</w:t>
      </w:r>
    </w:p>
    <w:p w14:paraId="38916963" w14:textId="77777777" w:rsidR="00A95D4B" w:rsidRPr="00A95D4B" w:rsidRDefault="00A95D4B" w:rsidP="00A95D4B">
      <w:pPr>
        <w:spacing w:after="0" w:line="240" w:lineRule="auto"/>
        <w:jc w:val="both"/>
        <w:rPr>
          <w:rFonts w:ascii="Arial" w:eastAsia="Times New Roman" w:hAnsi="Arial" w:cs="Arial"/>
          <w:color w:val="000000"/>
          <w:sz w:val="23"/>
          <w:szCs w:val="23"/>
          <w:lang w:eastAsia="fr-FR"/>
        </w:rPr>
      </w:pPr>
    </w:p>
    <w:p w14:paraId="3D84C704" w14:textId="77777777" w:rsidR="00A95D4B" w:rsidRPr="00A95D4B" w:rsidRDefault="00A95D4B" w:rsidP="00A95D4B">
      <w:pPr>
        <w:spacing w:after="0" w:line="240" w:lineRule="auto"/>
        <w:jc w:val="both"/>
        <w:rPr>
          <w:rFonts w:ascii="Arial" w:eastAsia="Times New Roman" w:hAnsi="Arial" w:cs="Arial"/>
          <w:color w:val="000000"/>
          <w:sz w:val="23"/>
          <w:szCs w:val="23"/>
          <w:lang w:eastAsia="fr-FR"/>
        </w:rPr>
      </w:pPr>
      <w:r w:rsidRPr="00A95D4B">
        <w:rPr>
          <w:rFonts w:ascii="Arial" w:eastAsia="Times New Roman" w:hAnsi="Arial" w:cs="Arial"/>
          <w:color w:val="000000"/>
          <w:sz w:val="23"/>
          <w:szCs w:val="23"/>
          <w:lang w:eastAsia="fr-FR"/>
        </w:rPr>
        <w:t>Les demandes d'inscription de points ou projets de résolutions à l'ordre du jour de l'assemblée par les actionnaires remplissant les conditions prévues à l'article R.225-71 du Code de commerce, doivent être envoyées dans les conditions dudit article et notamment par lettre recommandée avec demande d'avis de réception au siège social au plus tard le 25</w:t>
      </w:r>
      <w:r w:rsidRPr="00A95D4B">
        <w:rPr>
          <w:rFonts w:ascii="Arial" w:eastAsia="Times New Roman" w:hAnsi="Arial" w:cs="Arial"/>
          <w:color w:val="000000"/>
          <w:sz w:val="23"/>
          <w:szCs w:val="23"/>
          <w:vertAlign w:val="superscript"/>
          <w:lang w:eastAsia="fr-FR"/>
        </w:rPr>
        <w:t>ème</w:t>
      </w:r>
      <w:r w:rsidRPr="00A95D4B">
        <w:rPr>
          <w:rFonts w:ascii="Arial" w:eastAsia="Times New Roman" w:hAnsi="Arial" w:cs="Arial"/>
          <w:color w:val="000000"/>
          <w:sz w:val="23"/>
          <w:szCs w:val="23"/>
          <w:lang w:eastAsia="fr-FR"/>
        </w:rPr>
        <w:t xml:space="preserve"> jour avant l'assemblée générale. Pour les actionnaires détenant leurs actions sous la forme au porteur, les demandes doivent être accompagnées d'une attestation d'inscription en compte. Une nouvelle attestation justifiant l’inscription des titres au deuxième jour ouvré précédant l’assemblée à zéro heure, heure de Paris devra être transmise.</w:t>
      </w:r>
    </w:p>
    <w:p w14:paraId="29D3CC4E" w14:textId="77777777" w:rsidR="00A95D4B" w:rsidRPr="00A95D4B" w:rsidRDefault="00A95D4B" w:rsidP="00A95D4B">
      <w:pPr>
        <w:spacing w:after="0" w:line="240" w:lineRule="auto"/>
        <w:jc w:val="both"/>
        <w:rPr>
          <w:rFonts w:ascii="Arial" w:eastAsia="Times New Roman" w:hAnsi="Arial" w:cs="Arial"/>
          <w:color w:val="000000"/>
          <w:sz w:val="23"/>
          <w:szCs w:val="23"/>
          <w:lang w:eastAsia="fr-FR"/>
        </w:rPr>
      </w:pPr>
      <w:r w:rsidRPr="00A95D4B">
        <w:rPr>
          <w:rFonts w:ascii="Arial" w:eastAsia="Times New Roman" w:hAnsi="Arial" w:cs="Arial"/>
          <w:color w:val="000000"/>
          <w:sz w:val="23"/>
          <w:szCs w:val="23"/>
          <w:lang w:eastAsia="fr-FR"/>
        </w:rPr>
        <w:t> </w:t>
      </w:r>
    </w:p>
    <w:p w14:paraId="3D519CBC" w14:textId="77777777" w:rsidR="00A95D4B" w:rsidRPr="00A95D4B" w:rsidRDefault="00A95D4B" w:rsidP="00A95D4B">
      <w:pPr>
        <w:spacing w:after="0" w:line="240" w:lineRule="auto"/>
        <w:jc w:val="both"/>
        <w:rPr>
          <w:rFonts w:ascii="Arial" w:eastAsia="Times New Roman" w:hAnsi="Arial" w:cs="Arial"/>
          <w:color w:val="000000"/>
          <w:sz w:val="23"/>
          <w:szCs w:val="23"/>
          <w:lang w:eastAsia="fr-FR"/>
        </w:rPr>
      </w:pPr>
      <w:r w:rsidRPr="00A95D4B">
        <w:rPr>
          <w:rFonts w:ascii="Arial" w:eastAsia="Times New Roman" w:hAnsi="Arial" w:cs="Arial"/>
          <w:color w:val="000000"/>
          <w:sz w:val="23"/>
          <w:szCs w:val="23"/>
          <w:lang w:eastAsia="fr-FR"/>
        </w:rPr>
        <w:t>Les actionnaires ont la faculté de poser des questions écrites adressées au Directoire et auxquelles il sera répondu lors de l’assemblée dans les conditions prévues par la loi et les statuts de la société. Ces questions devront être envoyées par lettre recommandée avec accusé de réception adressée au Directoire au plus tard le quatrième jour ouvré précédant l’assemblée générale et être accompagnées d'une attestation d'inscription en compte.</w:t>
      </w:r>
    </w:p>
    <w:p w14:paraId="7EF6AE50" w14:textId="77777777" w:rsidR="00A95D4B" w:rsidRPr="00A95D4B" w:rsidRDefault="00A95D4B" w:rsidP="00A95D4B">
      <w:pPr>
        <w:spacing w:after="0" w:line="240" w:lineRule="auto"/>
        <w:jc w:val="both"/>
        <w:rPr>
          <w:rFonts w:ascii="Arial" w:eastAsia="Times New Roman" w:hAnsi="Arial" w:cs="Arial"/>
          <w:color w:val="000000"/>
          <w:sz w:val="23"/>
          <w:szCs w:val="23"/>
          <w:lang w:eastAsia="fr-FR"/>
        </w:rPr>
      </w:pPr>
    </w:p>
    <w:p w14:paraId="588A20FB" w14:textId="77777777" w:rsidR="00A95D4B" w:rsidRPr="00A95D4B" w:rsidRDefault="00A95D4B" w:rsidP="00A95D4B">
      <w:pPr>
        <w:spacing w:after="0" w:line="240" w:lineRule="auto"/>
        <w:jc w:val="both"/>
        <w:rPr>
          <w:rFonts w:ascii="Arial" w:eastAsia="Times New Roman" w:hAnsi="Arial" w:cs="Arial"/>
          <w:color w:val="000000"/>
          <w:sz w:val="23"/>
          <w:szCs w:val="23"/>
          <w:lang w:eastAsia="fr-FR"/>
        </w:rPr>
      </w:pPr>
      <w:r w:rsidRPr="00A95D4B">
        <w:rPr>
          <w:rFonts w:ascii="Arial" w:eastAsia="Times New Roman" w:hAnsi="Arial" w:cs="Arial"/>
          <w:color w:val="000000"/>
          <w:sz w:val="23"/>
          <w:szCs w:val="23"/>
          <w:lang w:eastAsia="fr-FR"/>
        </w:rPr>
        <w:t xml:space="preserve">Conformément à la loi, l’ensemble des documents qui doivent être communiqués à l’assemblée générale seront mis à disposition des actionnaires dans les délais légaux au siège social de la Société et 21 jours avant l’Assemblée générale sur le site de la Société : </w:t>
      </w:r>
      <w:hyperlink r:id="rId5" w:history="1">
        <w:r w:rsidRPr="00A95D4B">
          <w:rPr>
            <w:rFonts w:ascii="Arial" w:eastAsia="Times New Roman" w:hAnsi="Arial" w:cs="Arial"/>
            <w:color w:val="0563C1"/>
            <w:sz w:val="23"/>
            <w:szCs w:val="23"/>
            <w:u w:val="single"/>
            <w:lang w:eastAsia="fr-FR"/>
          </w:rPr>
          <w:t>https://selcodis.fr/</w:t>
        </w:r>
      </w:hyperlink>
    </w:p>
    <w:p w14:paraId="46202901" w14:textId="77777777" w:rsidR="00A95D4B" w:rsidRPr="00A95D4B" w:rsidRDefault="00A95D4B" w:rsidP="00A95D4B">
      <w:pPr>
        <w:spacing w:after="0" w:line="240" w:lineRule="auto"/>
        <w:jc w:val="both"/>
        <w:rPr>
          <w:rFonts w:ascii="Arial" w:eastAsia="Times New Roman" w:hAnsi="Arial" w:cs="Arial"/>
          <w:color w:val="000000"/>
          <w:sz w:val="23"/>
          <w:szCs w:val="23"/>
          <w:lang w:eastAsia="fr-FR"/>
        </w:rPr>
      </w:pPr>
    </w:p>
    <w:p w14:paraId="5AD1F3D0" w14:textId="77777777" w:rsidR="00A95D4B" w:rsidRPr="00A95D4B" w:rsidRDefault="00A95D4B" w:rsidP="00A95D4B">
      <w:pPr>
        <w:spacing w:after="0" w:line="240" w:lineRule="auto"/>
        <w:jc w:val="both"/>
        <w:rPr>
          <w:rFonts w:ascii="Arial" w:eastAsia="Times New Roman" w:hAnsi="Arial" w:cs="Arial"/>
          <w:sz w:val="23"/>
          <w:szCs w:val="23"/>
          <w:lang w:eastAsia="fr-FR"/>
        </w:rPr>
      </w:pPr>
      <w:r w:rsidRPr="00A95D4B">
        <w:rPr>
          <w:rFonts w:ascii="Arial" w:eastAsia="Times New Roman" w:hAnsi="Arial" w:cs="Arial"/>
          <w:sz w:val="23"/>
          <w:szCs w:val="23"/>
          <w:lang w:eastAsia="fr-FR"/>
        </w:rPr>
        <w:t>Le présent avis vaut avis de convocation sous réserve qu'aucune modification ne soit apportée à l’ordre du jour de l’assemblée à la suite de demandes d'inscription de projets de résolutions présentés par les actionnaires.</w:t>
      </w:r>
    </w:p>
    <w:p w14:paraId="43835458" w14:textId="77777777" w:rsidR="00A95D4B" w:rsidRPr="00A95D4B" w:rsidRDefault="00A95D4B" w:rsidP="00A95D4B">
      <w:pPr>
        <w:spacing w:after="0" w:line="240" w:lineRule="auto"/>
        <w:jc w:val="both"/>
        <w:rPr>
          <w:rFonts w:ascii="Arial" w:eastAsia="Times New Roman" w:hAnsi="Arial" w:cs="Arial"/>
          <w:color w:val="000000"/>
          <w:sz w:val="23"/>
          <w:szCs w:val="23"/>
          <w:lang w:eastAsia="fr-FR"/>
        </w:rPr>
      </w:pPr>
    </w:p>
    <w:p w14:paraId="20478F62" w14:textId="77777777" w:rsidR="00A95D4B" w:rsidRPr="00A95D4B" w:rsidRDefault="00A95D4B" w:rsidP="00A95D4B">
      <w:pPr>
        <w:spacing w:after="0" w:line="240" w:lineRule="auto"/>
        <w:jc w:val="both"/>
        <w:rPr>
          <w:rFonts w:ascii="Arial" w:eastAsia="Times New Roman" w:hAnsi="Arial" w:cs="Arial"/>
          <w:color w:val="000000"/>
          <w:sz w:val="23"/>
          <w:szCs w:val="23"/>
          <w:lang w:eastAsia="fr-FR"/>
        </w:rPr>
      </w:pPr>
    </w:p>
    <w:p w14:paraId="74546D27" w14:textId="77777777" w:rsidR="00A95D4B" w:rsidRPr="00A95D4B" w:rsidRDefault="00A95D4B" w:rsidP="00A95D4B">
      <w:pPr>
        <w:spacing w:after="0" w:line="240" w:lineRule="auto"/>
        <w:jc w:val="both"/>
        <w:rPr>
          <w:rFonts w:ascii="Calibri" w:eastAsia="Calibri" w:hAnsi="Calibri" w:cs="Times New Roman"/>
        </w:rPr>
      </w:pPr>
      <w:r w:rsidRPr="00A95D4B">
        <w:rPr>
          <w:rFonts w:ascii="Arial" w:eastAsia="Times New Roman" w:hAnsi="Arial" w:cs="Arial"/>
          <w:b/>
          <w:iCs/>
          <w:color w:val="000000"/>
          <w:sz w:val="23"/>
          <w:szCs w:val="23"/>
          <w:lang w:eastAsia="fr-FR"/>
        </w:rPr>
        <w:t>Le Directoire.</w:t>
      </w:r>
      <w:r w:rsidRPr="00A95D4B">
        <w:rPr>
          <w:rFonts w:ascii="Arial" w:eastAsia="Times New Roman" w:hAnsi="Arial" w:cs="Arial"/>
          <w:color w:val="000000"/>
          <w:sz w:val="23"/>
          <w:szCs w:val="23"/>
          <w:lang w:eastAsia="fr-FR"/>
        </w:rPr>
        <w:t> </w:t>
      </w:r>
    </w:p>
    <w:p w14:paraId="56DC682C" w14:textId="77777777" w:rsidR="00BE4730" w:rsidRDefault="00BE4730"/>
    <w:sectPr w:rsidR="00BE4730" w:rsidSect="009D4D62">
      <w:footerReference w:type="default" r:id="rId6"/>
      <w:pgSz w:w="11906" w:h="16838"/>
      <w:pgMar w:top="1094" w:right="1418"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C671A" w14:textId="77777777" w:rsidR="009D4D62" w:rsidRDefault="000D1D99">
    <w:pPr>
      <w:pStyle w:val="Pieddepage"/>
      <w:jc w:val="center"/>
    </w:pPr>
    <w:r>
      <w:fldChar w:fldCharType="begin"/>
    </w:r>
    <w:r>
      <w:instrText>PAGE   \* MERGEFORMAT</w:instrText>
    </w:r>
    <w:r>
      <w:fldChar w:fldCharType="separate"/>
    </w:r>
    <w:r>
      <w:rPr>
        <w:noProof/>
      </w:rPr>
      <w:t>1</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B0E2C"/>
    <w:multiLevelType w:val="hybridMultilevel"/>
    <w:tmpl w:val="D3A021AC"/>
    <w:lvl w:ilvl="0" w:tplc="13AAE5D4">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72C29C9"/>
    <w:multiLevelType w:val="hybridMultilevel"/>
    <w:tmpl w:val="0228FF9C"/>
    <w:lvl w:ilvl="0" w:tplc="13AAE5D4">
      <w:start w:val="1"/>
      <w:numFmt w:val="bullet"/>
      <w:lvlText w:val="-"/>
      <w:lvlJc w:val="left"/>
      <w:pPr>
        <w:ind w:left="780" w:hanging="360"/>
      </w:pPr>
      <w:rPr>
        <w:rFonts w:ascii="Sylfaen" w:hAnsi="Sylfaen" w:hint="default"/>
      </w:rPr>
    </w:lvl>
    <w:lvl w:ilvl="1" w:tplc="657E11A8">
      <w:numFmt w:val="bullet"/>
      <w:lvlText w:val="–"/>
      <w:lvlJc w:val="left"/>
      <w:pPr>
        <w:ind w:left="1500" w:hanging="360"/>
      </w:pPr>
      <w:rPr>
        <w:rFonts w:ascii="Arial" w:eastAsia="Times New Roman" w:hAnsi="Arial" w:cs="Arial"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15:restartNumberingAfterBreak="0">
    <w:nsid w:val="6366186F"/>
    <w:multiLevelType w:val="hybridMultilevel"/>
    <w:tmpl w:val="1D7C5F86"/>
    <w:lvl w:ilvl="0" w:tplc="13AAE5D4">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C581707"/>
    <w:multiLevelType w:val="hybridMultilevel"/>
    <w:tmpl w:val="38BE300E"/>
    <w:lvl w:ilvl="0" w:tplc="FAE2442A">
      <w:numFmt w:val="bullet"/>
      <w:lvlText w:val="-"/>
      <w:lvlJc w:val="left"/>
      <w:pPr>
        <w:ind w:left="720" w:hanging="360"/>
      </w:pPr>
      <w:rPr>
        <w:rFonts w:ascii="Arial" w:eastAsia="Times New Roman" w:hAnsi="Arial" w:hint="default"/>
      </w:rPr>
    </w:lvl>
    <w:lvl w:ilvl="1" w:tplc="FAE2442A">
      <w:numFmt w:val="bullet"/>
      <w:lvlText w:val="-"/>
      <w:lvlJc w:val="left"/>
      <w:pPr>
        <w:ind w:left="1440" w:hanging="360"/>
      </w:pPr>
      <w:rPr>
        <w:rFonts w:ascii="Arial" w:eastAsia="Times New Roman" w:hAnsi="Arial" w:hint="default"/>
      </w:rPr>
    </w:lvl>
    <w:lvl w:ilvl="2" w:tplc="03E49114">
      <w:numFmt w:val="bullet"/>
      <w:lvlText w:val="–"/>
      <w:lvlJc w:val="left"/>
      <w:pPr>
        <w:ind w:left="2160" w:hanging="360"/>
      </w:pPr>
      <w:rPr>
        <w:rFonts w:ascii="Arial" w:eastAsia="Times New Roman"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D4B"/>
    <w:rsid w:val="000D1D99"/>
    <w:rsid w:val="001E3EDC"/>
    <w:rsid w:val="002C4B5D"/>
    <w:rsid w:val="00457DE6"/>
    <w:rsid w:val="00A54EEE"/>
    <w:rsid w:val="00A95D4B"/>
    <w:rsid w:val="00BE4730"/>
    <w:rsid w:val="00CD1BF3"/>
    <w:rsid w:val="00D72067"/>
    <w:rsid w:val="00FF53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6FAE7"/>
  <w15:chartTrackingRefBased/>
  <w15:docId w15:val="{962D2060-9126-4ADB-8E45-E37128C3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A95D4B"/>
    <w:pPr>
      <w:tabs>
        <w:tab w:val="center" w:pos="4536"/>
        <w:tab w:val="right" w:pos="9072"/>
      </w:tabs>
      <w:spacing w:after="200" w:line="276" w:lineRule="auto"/>
    </w:pPr>
    <w:rPr>
      <w:rFonts w:ascii="Calibri" w:eastAsia="Calibri" w:hAnsi="Calibri" w:cs="Times New Roman"/>
    </w:rPr>
  </w:style>
  <w:style w:type="character" w:customStyle="1" w:styleId="PieddepageCar">
    <w:name w:val="Pied de page Car"/>
    <w:basedOn w:val="Policepardfaut"/>
    <w:link w:val="Pieddepage"/>
    <w:uiPriority w:val="99"/>
    <w:rsid w:val="00A95D4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s://selcodis.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4</Pages>
  <Words>1588</Words>
  <Characters>8740</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LAZAAR</dc:creator>
  <cp:keywords/>
  <dc:description/>
  <cp:lastModifiedBy>F LAZAAR</cp:lastModifiedBy>
  <cp:revision>1</cp:revision>
  <cp:lastPrinted>2021-05-18T09:36:00Z</cp:lastPrinted>
  <dcterms:created xsi:type="dcterms:W3CDTF">2021-05-18T08:11:00Z</dcterms:created>
  <dcterms:modified xsi:type="dcterms:W3CDTF">2021-05-18T13:37:00Z</dcterms:modified>
</cp:coreProperties>
</file>