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8843B" w14:textId="14D21F11" w:rsidR="00263B3C" w:rsidRDefault="00263B3C" w:rsidP="00263B3C">
      <w:pPr>
        <w:spacing w:after="0" w:line="240" w:lineRule="auto"/>
        <w:rPr>
          <w:rFonts w:ascii="Arial" w:eastAsia="Times New Roman" w:hAnsi="Arial" w:cs="Arial"/>
          <w:b/>
          <w:bCs/>
          <w:sz w:val="23"/>
          <w:szCs w:val="23"/>
          <w:lang w:eastAsia="fr-FR"/>
        </w:rPr>
      </w:pPr>
      <w:r w:rsidRPr="00A95D4B">
        <w:rPr>
          <w:rFonts w:ascii="Arial" w:eastAsia="Times New Roman" w:hAnsi="Arial" w:cs="Arial"/>
          <w:b/>
          <w:bCs/>
          <w:sz w:val="23"/>
          <w:szCs w:val="23"/>
          <w:lang w:eastAsia="fr-FR"/>
        </w:rPr>
        <w:t>SELCODIS</w:t>
      </w:r>
    </w:p>
    <w:p w14:paraId="5BFE8EA3" w14:textId="77777777" w:rsidR="00263B3C" w:rsidRPr="00A95D4B" w:rsidRDefault="00263B3C" w:rsidP="00263B3C">
      <w:pPr>
        <w:spacing w:after="0" w:line="240" w:lineRule="auto"/>
        <w:rPr>
          <w:rFonts w:ascii="Arial" w:eastAsia="Times New Roman" w:hAnsi="Arial" w:cs="Arial"/>
          <w:b/>
          <w:bCs/>
          <w:sz w:val="23"/>
          <w:szCs w:val="23"/>
          <w:lang w:eastAsia="fr-FR"/>
        </w:rPr>
      </w:pPr>
    </w:p>
    <w:p w14:paraId="1E45B263" w14:textId="77777777" w:rsidR="00263B3C" w:rsidRPr="00A95D4B" w:rsidRDefault="00263B3C" w:rsidP="00263B3C">
      <w:pPr>
        <w:spacing w:after="0" w:line="240" w:lineRule="auto"/>
        <w:rPr>
          <w:rFonts w:ascii="Arial" w:eastAsia="Times New Roman" w:hAnsi="Arial" w:cs="Arial"/>
          <w:b/>
          <w:sz w:val="23"/>
          <w:szCs w:val="23"/>
          <w:lang w:eastAsia="fr-FR"/>
        </w:rPr>
      </w:pPr>
      <w:r w:rsidRPr="00A95D4B">
        <w:rPr>
          <w:rFonts w:ascii="Arial" w:eastAsia="Times New Roman" w:hAnsi="Arial" w:cs="Arial"/>
          <w:b/>
          <w:sz w:val="23"/>
          <w:szCs w:val="23"/>
          <w:lang w:eastAsia="fr-FR"/>
        </w:rPr>
        <w:t xml:space="preserve">Société anonyme à Directoire et Conseil de Surveillance </w:t>
      </w:r>
    </w:p>
    <w:p w14:paraId="72D94977" w14:textId="77777777" w:rsidR="00263B3C" w:rsidRPr="00A95D4B" w:rsidRDefault="00263B3C" w:rsidP="00263B3C">
      <w:pPr>
        <w:spacing w:after="0" w:line="240" w:lineRule="auto"/>
        <w:rPr>
          <w:rFonts w:ascii="Arial" w:eastAsia="Times New Roman" w:hAnsi="Arial" w:cs="Arial"/>
          <w:b/>
          <w:sz w:val="23"/>
          <w:szCs w:val="23"/>
          <w:lang w:eastAsia="fr-FR"/>
        </w:rPr>
      </w:pPr>
      <w:r w:rsidRPr="00A95D4B">
        <w:rPr>
          <w:rFonts w:ascii="Arial" w:eastAsia="Times New Roman" w:hAnsi="Arial" w:cs="Arial"/>
          <w:b/>
          <w:sz w:val="23"/>
          <w:szCs w:val="23"/>
          <w:lang w:eastAsia="fr-FR"/>
        </w:rPr>
        <w:t>Au capital de 1 864 609,20 euros</w:t>
      </w:r>
    </w:p>
    <w:p w14:paraId="14E461B4" w14:textId="77777777" w:rsidR="00263B3C" w:rsidRPr="00A95D4B" w:rsidRDefault="00263B3C" w:rsidP="00263B3C">
      <w:pPr>
        <w:spacing w:after="0" w:line="240" w:lineRule="auto"/>
        <w:rPr>
          <w:rFonts w:ascii="Arial" w:eastAsia="Times New Roman" w:hAnsi="Arial" w:cs="Arial"/>
          <w:b/>
          <w:sz w:val="23"/>
          <w:szCs w:val="23"/>
          <w:lang w:eastAsia="fr-FR"/>
        </w:rPr>
      </w:pPr>
      <w:r w:rsidRPr="00A95D4B">
        <w:rPr>
          <w:rFonts w:ascii="Arial" w:eastAsia="Times New Roman" w:hAnsi="Arial" w:cs="Arial"/>
          <w:b/>
          <w:sz w:val="23"/>
          <w:szCs w:val="23"/>
          <w:lang w:eastAsia="fr-FR"/>
        </w:rPr>
        <w:t>Siège social : 68 rue Singer 75116 Paris.</w:t>
      </w:r>
    </w:p>
    <w:p w14:paraId="1884F974" w14:textId="77777777" w:rsidR="00263B3C" w:rsidRPr="00A95D4B" w:rsidRDefault="00263B3C" w:rsidP="00263B3C">
      <w:pPr>
        <w:spacing w:after="0" w:line="240" w:lineRule="auto"/>
        <w:rPr>
          <w:rFonts w:ascii="Arial" w:eastAsia="Times New Roman" w:hAnsi="Arial" w:cs="Arial"/>
          <w:b/>
          <w:sz w:val="23"/>
          <w:szCs w:val="23"/>
          <w:lang w:eastAsia="fr-FR"/>
        </w:rPr>
      </w:pPr>
      <w:r w:rsidRPr="00A95D4B">
        <w:rPr>
          <w:rFonts w:ascii="Arial" w:eastAsia="Times New Roman" w:hAnsi="Arial" w:cs="Arial"/>
          <w:b/>
          <w:sz w:val="23"/>
          <w:szCs w:val="23"/>
          <w:lang w:eastAsia="fr-FR"/>
        </w:rPr>
        <w:t>690 800 354 R.C.S. Paris</w:t>
      </w:r>
    </w:p>
    <w:p w14:paraId="4062A06C" w14:textId="77777777" w:rsidR="00263B3C" w:rsidRPr="00A95D4B" w:rsidRDefault="00263B3C" w:rsidP="00263B3C">
      <w:pPr>
        <w:spacing w:after="0" w:line="240" w:lineRule="auto"/>
        <w:rPr>
          <w:rFonts w:ascii="Arial" w:eastAsia="Times New Roman" w:hAnsi="Arial" w:cs="Arial"/>
          <w:b/>
          <w:sz w:val="23"/>
          <w:szCs w:val="23"/>
          <w:lang w:eastAsia="fr-FR"/>
        </w:rPr>
      </w:pPr>
      <w:r w:rsidRPr="00A95D4B">
        <w:rPr>
          <w:rFonts w:ascii="Arial" w:eastAsia="Times New Roman" w:hAnsi="Arial" w:cs="Arial"/>
          <w:b/>
          <w:sz w:val="23"/>
          <w:szCs w:val="23"/>
          <w:lang w:eastAsia="fr-FR"/>
        </w:rPr>
        <w:t>_________________________________________________</w:t>
      </w:r>
    </w:p>
    <w:p w14:paraId="22B11B70" w14:textId="77777777" w:rsidR="00263B3C" w:rsidRPr="00A95D4B" w:rsidRDefault="00263B3C" w:rsidP="00263B3C">
      <w:pPr>
        <w:spacing w:after="0" w:line="240" w:lineRule="auto"/>
        <w:jc w:val="center"/>
        <w:rPr>
          <w:rFonts w:ascii="Arial" w:eastAsia="Times New Roman" w:hAnsi="Arial" w:cs="Arial"/>
          <w:sz w:val="23"/>
          <w:szCs w:val="23"/>
          <w:lang w:eastAsia="fr-FR"/>
        </w:rPr>
      </w:pPr>
    </w:p>
    <w:p w14:paraId="5221DC24" w14:textId="266CB6B0" w:rsidR="00263B3C" w:rsidRDefault="00263B3C" w:rsidP="00263B3C">
      <w:pPr>
        <w:spacing w:after="0" w:line="240" w:lineRule="auto"/>
        <w:jc w:val="center"/>
        <w:rPr>
          <w:rFonts w:ascii="Arial" w:eastAsia="Times New Roman" w:hAnsi="Arial" w:cs="Arial"/>
          <w:b/>
          <w:bCs/>
          <w:sz w:val="23"/>
          <w:szCs w:val="23"/>
          <w:u w:val="single"/>
          <w:lang w:eastAsia="fr-FR"/>
        </w:rPr>
      </w:pPr>
      <w:r w:rsidRPr="00263B3C">
        <w:rPr>
          <w:rFonts w:ascii="Arial" w:eastAsia="Times New Roman" w:hAnsi="Arial" w:cs="Arial"/>
          <w:b/>
          <w:bCs/>
          <w:sz w:val="23"/>
          <w:szCs w:val="23"/>
          <w:u w:val="single"/>
          <w:lang w:eastAsia="fr-FR"/>
        </w:rPr>
        <w:t>TEXTE</w:t>
      </w:r>
      <w:r>
        <w:rPr>
          <w:rFonts w:ascii="Arial" w:eastAsia="Times New Roman" w:hAnsi="Arial" w:cs="Arial"/>
          <w:b/>
          <w:bCs/>
          <w:sz w:val="23"/>
          <w:szCs w:val="23"/>
          <w:u w:val="single"/>
          <w:lang w:eastAsia="fr-FR"/>
        </w:rPr>
        <w:t xml:space="preserve"> D</w:t>
      </w:r>
      <w:r w:rsidRPr="00263B3C">
        <w:rPr>
          <w:rFonts w:ascii="Arial" w:eastAsia="Times New Roman" w:hAnsi="Arial" w:cs="Arial"/>
          <w:b/>
          <w:bCs/>
          <w:sz w:val="23"/>
          <w:szCs w:val="23"/>
          <w:u w:val="single"/>
          <w:lang w:eastAsia="fr-FR"/>
        </w:rPr>
        <w:t xml:space="preserve">ES </w:t>
      </w:r>
      <w:r>
        <w:rPr>
          <w:rFonts w:ascii="Arial" w:eastAsia="Times New Roman" w:hAnsi="Arial" w:cs="Arial"/>
          <w:b/>
          <w:bCs/>
          <w:sz w:val="23"/>
          <w:szCs w:val="23"/>
          <w:u w:val="single"/>
          <w:lang w:eastAsia="fr-FR"/>
        </w:rPr>
        <w:t xml:space="preserve">PROJETS DE </w:t>
      </w:r>
      <w:r w:rsidRPr="00263B3C">
        <w:rPr>
          <w:rFonts w:ascii="Arial" w:eastAsia="Times New Roman" w:hAnsi="Arial" w:cs="Arial"/>
          <w:b/>
          <w:bCs/>
          <w:sz w:val="23"/>
          <w:szCs w:val="23"/>
          <w:u w:val="single"/>
          <w:lang w:eastAsia="fr-FR"/>
        </w:rPr>
        <w:t>RESOLUTI</w:t>
      </w:r>
      <w:r>
        <w:rPr>
          <w:rFonts w:ascii="Arial" w:eastAsia="Times New Roman" w:hAnsi="Arial" w:cs="Arial"/>
          <w:b/>
          <w:bCs/>
          <w:sz w:val="23"/>
          <w:szCs w:val="23"/>
          <w:u w:val="single"/>
          <w:lang w:eastAsia="fr-FR"/>
        </w:rPr>
        <w:t>O</w:t>
      </w:r>
      <w:r w:rsidRPr="00263B3C">
        <w:rPr>
          <w:rFonts w:ascii="Arial" w:eastAsia="Times New Roman" w:hAnsi="Arial" w:cs="Arial"/>
          <w:b/>
          <w:bCs/>
          <w:sz w:val="23"/>
          <w:szCs w:val="23"/>
          <w:u w:val="single"/>
          <w:lang w:eastAsia="fr-FR"/>
        </w:rPr>
        <w:t>NS</w:t>
      </w:r>
    </w:p>
    <w:p w14:paraId="33A93F0D" w14:textId="1BB89FAB" w:rsidR="00263B3C" w:rsidRPr="00263B3C" w:rsidRDefault="00263B3C" w:rsidP="00263B3C">
      <w:pPr>
        <w:spacing w:after="0" w:line="240" w:lineRule="auto"/>
        <w:jc w:val="center"/>
        <w:rPr>
          <w:rFonts w:ascii="Arial" w:eastAsia="Times New Roman" w:hAnsi="Arial" w:cs="Arial"/>
          <w:b/>
          <w:bCs/>
          <w:sz w:val="23"/>
          <w:szCs w:val="23"/>
          <w:u w:val="single"/>
          <w:lang w:eastAsia="fr-FR"/>
        </w:rPr>
      </w:pPr>
      <w:r>
        <w:rPr>
          <w:rFonts w:ascii="Arial" w:eastAsia="Times New Roman" w:hAnsi="Arial" w:cs="Arial"/>
          <w:b/>
          <w:bCs/>
          <w:sz w:val="23"/>
          <w:szCs w:val="23"/>
          <w:u w:val="single"/>
          <w:lang w:eastAsia="fr-FR"/>
        </w:rPr>
        <w:t>A l’ASSEMBLEE DU 30 JUIN 2021</w:t>
      </w:r>
    </w:p>
    <w:p w14:paraId="78073EFF" w14:textId="77777777" w:rsidR="00263B3C" w:rsidRPr="00A95D4B" w:rsidRDefault="00263B3C" w:rsidP="00263B3C">
      <w:pPr>
        <w:spacing w:after="0" w:line="240" w:lineRule="auto"/>
        <w:jc w:val="center"/>
        <w:rPr>
          <w:rFonts w:ascii="Arial" w:eastAsia="Times New Roman" w:hAnsi="Arial" w:cs="Arial"/>
          <w:sz w:val="23"/>
          <w:szCs w:val="23"/>
          <w:lang w:eastAsia="fr-FR"/>
        </w:rPr>
      </w:pPr>
    </w:p>
    <w:p w14:paraId="418909E2" w14:textId="77777777" w:rsidR="00263B3C" w:rsidRPr="00A95D4B" w:rsidRDefault="00263B3C" w:rsidP="00263B3C">
      <w:pPr>
        <w:spacing w:after="0" w:line="240" w:lineRule="auto"/>
        <w:rPr>
          <w:rFonts w:ascii="Arial" w:eastAsia="Times New Roman" w:hAnsi="Arial" w:cs="Arial"/>
          <w:color w:val="000000"/>
          <w:sz w:val="23"/>
          <w:szCs w:val="23"/>
          <w:lang w:eastAsia="fr-FR"/>
        </w:rPr>
      </w:pPr>
    </w:p>
    <w:p w14:paraId="414CFC57" w14:textId="77777777" w:rsidR="00263B3C" w:rsidRPr="00A95D4B" w:rsidRDefault="00263B3C" w:rsidP="00263B3C">
      <w:pPr>
        <w:widowControl w:val="0"/>
        <w:spacing w:after="0" w:line="240" w:lineRule="auto"/>
        <w:jc w:val="both"/>
        <w:rPr>
          <w:rFonts w:ascii="Arial" w:eastAsia="Calibri" w:hAnsi="Arial" w:cs="Arial"/>
          <w:b/>
          <w:color w:val="000000"/>
          <w:sz w:val="23"/>
          <w:szCs w:val="23"/>
        </w:rPr>
      </w:pPr>
      <w:r w:rsidRPr="00A95D4B">
        <w:rPr>
          <w:rFonts w:ascii="Arial" w:eastAsia="Calibri" w:hAnsi="Arial" w:cs="Arial"/>
          <w:b/>
          <w:bCs/>
          <w:iCs/>
          <w:color w:val="000000"/>
          <w:sz w:val="23"/>
          <w:szCs w:val="23"/>
        </w:rPr>
        <w:t>PREMIERE RESOLUTION</w:t>
      </w:r>
      <w:r w:rsidRPr="00A95D4B">
        <w:rPr>
          <w:rFonts w:ascii="Arial" w:eastAsia="Calibri" w:hAnsi="Arial" w:cs="Arial"/>
          <w:b/>
          <w:iCs/>
          <w:color w:val="000000"/>
          <w:sz w:val="23"/>
          <w:szCs w:val="23"/>
        </w:rPr>
        <w:t xml:space="preserve"> : Approbation des comptes sociaux de l’exercice clos le 31 décembre </w:t>
      </w:r>
      <w:r>
        <w:rPr>
          <w:rFonts w:ascii="Arial" w:eastAsia="Calibri" w:hAnsi="Arial" w:cs="Arial"/>
          <w:b/>
          <w:iCs/>
          <w:color w:val="000000"/>
          <w:sz w:val="23"/>
          <w:szCs w:val="23"/>
        </w:rPr>
        <w:t>2020</w:t>
      </w:r>
    </w:p>
    <w:p w14:paraId="41797C42" w14:textId="77777777" w:rsidR="00263B3C" w:rsidRPr="00A95D4B" w:rsidRDefault="00263B3C" w:rsidP="00263B3C">
      <w:pPr>
        <w:widowControl w:val="0"/>
        <w:spacing w:after="0" w:line="240" w:lineRule="auto"/>
        <w:jc w:val="both"/>
        <w:rPr>
          <w:rFonts w:ascii="Arial" w:eastAsia="Calibri" w:hAnsi="Arial" w:cs="Arial"/>
          <w:b/>
          <w:color w:val="000000"/>
          <w:sz w:val="23"/>
          <w:szCs w:val="23"/>
        </w:rPr>
      </w:pPr>
    </w:p>
    <w:p w14:paraId="6CA0C3F8" w14:textId="77777777" w:rsidR="00263B3C" w:rsidRPr="00A95D4B" w:rsidRDefault="00263B3C" w:rsidP="00263B3C">
      <w:pPr>
        <w:widowControl w:val="0"/>
        <w:spacing w:after="0" w:line="240" w:lineRule="auto"/>
        <w:jc w:val="both"/>
        <w:rPr>
          <w:rFonts w:ascii="Arial" w:eastAsia="Calibri" w:hAnsi="Arial" w:cs="Arial"/>
          <w:color w:val="000000"/>
          <w:sz w:val="23"/>
          <w:szCs w:val="23"/>
        </w:rPr>
      </w:pPr>
      <w:r w:rsidRPr="00A95D4B">
        <w:rPr>
          <w:rFonts w:ascii="Arial" w:eastAsia="Calibri" w:hAnsi="Arial" w:cs="Arial"/>
          <w:color w:val="000000"/>
          <w:sz w:val="23"/>
          <w:szCs w:val="23"/>
        </w:rPr>
        <w:t xml:space="preserve">L’assemblée générale, </w:t>
      </w:r>
      <w:r w:rsidRPr="00A95D4B">
        <w:rPr>
          <w:rFonts w:ascii="Arial" w:eastAsia="Calibri" w:hAnsi="Arial" w:cs="Arial"/>
          <w:sz w:val="23"/>
          <w:szCs w:val="23"/>
        </w:rPr>
        <w:t>a</w:t>
      </w:r>
      <w:r w:rsidRPr="00A95D4B">
        <w:rPr>
          <w:rFonts w:ascii="Arial" w:eastAsia="Calibri" w:hAnsi="Arial" w:cs="Arial"/>
          <w:color w:val="000000"/>
          <w:sz w:val="23"/>
          <w:szCs w:val="23"/>
        </w:rPr>
        <w:t xml:space="preserve">près avoir entendu la lecture du rapport de gestion du Directoire, du rapport du Conseil de Surveillance, du rapport du Président sur le contrôle interne et du rapport des commissaires aux comptes </w:t>
      </w:r>
      <w:r w:rsidRPr="00A95D4B">
        <w:rPr>
          <w:rFonts w:ascii="Arial" w:eastAsia="Calibri" w:hAnsi="Arial" w:cs="Arial"/>
          <w:sz w:val="23"/>
          <w:szCs w:val="23"/>
        </w:rPr>
        <w:t>sur les comptes annuels</w:t>
      </w:r>
      <w:r w:rsidRPr="00A95D4B">
        <w:rPr>
          <w:rFonts w:ascii="Arial" w:eastAsia="Calibri" w:hAnsi="Arial" w:cs="Arial"/>
          <w:color w:val="000000"/>
          <w:sz w:val="23"/>
          <w:szCs w:val="23"/>
        </w:rPr>
        <w:t xml:space="preserve">, approuve les comptes annuels comprenant le compte de résultat, le bilan et ses annexes de l’exercice clos le 31 décembre 2020, tels qu’ils ont été présentés ainsi que les opérations traduites dans ces comptes ou résumées dans ces rapports, lesquelles font apparaître une perte nette comptable de </w:t>
      </w:r>
      <w:r w:rsidRPr="00A95D4B">
        <w:rPr>
          <w:rFonts w:ascii="Arial" w:eastAsia="Calibri" w:hAnsi="Arial" w:cs="Arial"/>
          <w:sz w:val="23"/>
          <w:szCs w:val="23"/>
        </w:rPr>
        <w:t xml:space="preserve">462.578 </w:t>
      </w:r>
      <w:r w:rsidRPr="00A95D4B">
        <w:rPr>
          <w:rFonts w:ascii="Arial" w:eastAsia="Calibri" w:hAnsi="Arial" w:cs="Arial"/>
          <w:color w:val="000000"/>
          <w:sz w:val="23"/>
          <w:szCs w:val="23"/>
        </w:rPr>
        <w:t>euros</w:t>
      </w:r>
    </w:p>
    <w:p w14:paraId="6E8AF2AF" w14:textId="77777777" w:rsidR="00263B3C" w:rsidRPr="00A95D4B" w:rsidRDefault="00263B3C" w:rsidP="00263B3C">
      <w:pPr>
        <w:widowControl w:val="0"/>
        <w:spacing w:after="0" w:line="240" w:lineRule="auto"/>
        <w:jc w:val="both"/>
        <w:rPr>
          <w:rFonts w:ascii="Arial" w:eastAsia="Calibri" w:hAnsi="Arial" w:cs="Arial"/>
          <w:color w:val="000000"/>
          <w:sz w:val="23"/>
          <w:szCs w:val="23"/>
        </w:rPr>
      </w:pPr>
    </w:p>
    <w:p w14:paraId="638D0B7F" w14:textId="77777777" w:rsidR="00263B3C" w:rsidRPr="00A95D4B" w:rsidRDefault="00263B3C" w:rsidP="00263B3C">
      <w:pPr>
        <w:widowControl w:val="0"/>
        <w:spacing w:after="0" w:line="240" w:lineRule="auto"/>
        <w:jc w:val="both"/>
        <w:rPr>
          <w:rFonts w:ascii="Arial" w:eastAsia="Calibri" w:hAnsi="Arial" w:cs="Arial"/>
          <w:color w:val="000000"/>
          <w:sz w:val="23"/>
          <w:szCs w:val="23"/>
        </w:rPr>
      </w:pPr>
      <w:r w:rsidRPr="00A95D4B">
        <w:rPr>
          <w:rFonts w:ascii="Arial" w:eastAsia="Calibri" w:hAnsi="Arial" w:cs="Arial"/>
          <w:color w:val="000000"/>
          <w:sz w:val="23"/>
          <w:szCs w:val="23"/>
        </w:rPr>
        <w:t xml:space="preserve">En conséquence, l’assemblée générale donne aux membres du Directoire </w:t>
      </w:r>
      <w:r w:rsidRPr="00A95D4B">
        <w:rPr>
          <w:rFonts w:ascii="Arial" w:eastAsia="Calibri" w:hAnsi="Arial" w:cs="Arial"/>
          <w:sz w:val="23"/>
          <w:szCs w:val="23"/>
        </w:rPr>
        <w:t xml:space="preserve">et aux membres du Conseil de Surveillance </w:t>
      </w:r>
      <w:r w:rsidRPr="00A95D4B">
        <w:rPr>
          <w:rFonts w:ascii="Arial" w:eastAsia="Calibri" w:hAnsi="Arial" w:cs="Arial"/>
          <w:color w:val="000000"/>
          <w:sz w:val="23"/>
          <w:szCs w:val="23"/>
        </w:rPr>
        <w:t xml:space="preserve">quitus de l’exécution de leur mandat pour l’exercice </w:t>
      </w:r>
      <w:r>
        <w:rPr>
          <w:rFonts w:ascii="Arial" w:eastAsia="Calibri" w:hAnsi="Arial" w:cs="Arial"/>
          <w:color w:val="000000"/>
          <w:sz w:val="23"/>
          <w:szCs w:val="23"/>
        </w:rPr>
        <w:t>2020</w:t>
      </w:r>
      <w:r w:rsidRPr="00A95D4B">
        <w:rPr>
          <w:rFonts w:ascii="Arial" w:eastAsia="Calibri" w:hAnsi="Arial" w:cs="Arial"/>
          <w:color w:val="000000"/>
          <w:sz w:val="23"/>
          <w:szCs w:val="23"/>
        </w:rPr>
        <w:t>.</w:t>
      </w:r>
    </w:p>
    <w:p w14:paraId="34FF04F1" w14:textId="77777777" w:rsidR="00263B3C" w:rsidRPr="00A95D4B" w:rsidRDefault="00263B3C" w:rsidP="00263B3C">
      <w:pPr>
        <w:widowControl w:val="0"/>
        <w:spacing w:after="0" w:line="240" w:lineRule="auto"/>
        <w:jc w:val="both"/>
        <w:rPr>
          <w:rFonts w:ascii="Arial" w:eastAsia="Calibri" w:hAnsi="Arial" w:cs="Arial"/>
          <w:b/>
          <w:bCs/>
          <w:iCs/>
          <w:color w:val="000000"/>
          <w:sz w:val="23"/>
          <w:szCs w:val="23"/>
        </w:rPr>
      </w:pPr>
    </w:p>
    <w:p w14:paraId="366D6A6B" w14:textId="77777777" w:rsidR="00263B3C" w:rsidRPr="00A95D4B" w:rsidRDefault="00263B3C" w:rsidP="00263B3C">
      <w:pPr>
        <w:widowControl w:val="0"/>
        <w:spacing w:after="0" w:line="240" w:lineRule="auto"/>
        <w:jc w:val="both"/>
        <w:rPr>
          <w:rFonts w:ascii="Arial" w:eastAsia="Calibri" w:hAnsi="Arial" w:cs="Arial"/>
          <w:b/>
          <w:color w:val="000000"/>
          <w:sz w:val="23"/>
          <w:szCs w:val="23"/>
        </w:rPr>
      </w:pPr>
      <w:r w:rsidRPr="00A95D4B">
        <w:rPr>
          <w:rFonts w:ascii="Arial" w:eastAsia="Calibri" w:hAnsi="Arial" w:cs="Arial"/>
          <w:b/>
          <w:bCs/>
          <w:iCs/>
          <w:color w:val="000000"/>
          <w:sz w:val="23"/>
          <w:szCs w:val="23"/>
        </w:rPr>
        <w:t>DEUXIEME RESOLUTION</w:t>
      </w:r>
      <w:r w:rsidRPr="00A95D4B">
        <w:rPr>
          <w:rFonts w:ascii="Arial" w:eastAsia="Calibri" w:hAnsi="Arial" w:cs="Arial"/>
          <w:b/>
          <w:iCs/>
          <w:color w:val="000000"/>
          <w:sz w:val="23"/>
          <w:szCs w:val="23"/>
        </w:rPr>
        <w:t xml:space="preserve"> : Affectation du résultat de l’exercice clos le 31 décembre </w:t>
      </w:r>
      <w:r>
        <w:rPr>
          <w:rFonts w:ascii="Arial" w:eastAsia="Calibri" w:hAnsi="Arial" w:cs="Arial"/>
          <w:b/>
          <w:iCs/>
          <w:color w:val="000000"/>
          <w:sz w:val="23"/>
          <w:szCs w:val="23"/>
        </w:rPr>
        <w:t>2020</w:t>
      </w:r>
    </w:p>
    <w:p w14:paraId="1E984EAF" w14:textId="77777777" w:rsidR="00263B3C" w:rsidRPr="00A95D4B" w:rsidRDefault="00263B3C" w:rsidP="00263B3C">
      <w:pPr>
        <w:widowControl w:val="0"/>
        <w:spacing w:after="0" w:line="240" w:lineRule="auto"/>
        <w:jc w:val="both"/>
        <w:rPr>
          <w:rFonts w:ascii="Arial" w:eastAsia="Calibri" w:hAnsi="Arial" w:cs="Arial"/>
          <w:b/>
          <w:color w:val="000000"/>
          <w:sz w:val="23"/>
          <w:szCs w:val="23"/>
        </w:rPr>
      </w:pPr>
    </w:p>
    <w:p w14:paraId="540F51CF" w14:textId="77777777" w:rsidR="00263B3C" w:rsidRPr="00A95D4B" w:rsidRDefault="00263B3C" w:rsidP="00263B3C">
      <w:pPr>
        <w:widowControl w:val="0"/>
        <w:spacing w:after="0" w:line="240" w:lineRule="auto"/>
        <w:jc w:val="both"/>
        <w:rPr>
          <w:rFonts w:ascii="Arial" w:eastAsia="Calibri" w:hAnsi="Arial" w:cs="Arial"/>
          <w:color w:val="000000"/>
          <w:sz w:val="23"/>
          <w:szCs w:val="23"/>
        </w:rPr>
      </w:pPr>
      <w:r w:rsidRPr="00A95D4B">
        <w:rPr>
          <w:rFonts w:ascii="Arial" w:eastAsia="Calibri" w:hAnsi="Arial" w:cs="Arial"/>
          <w:color w:val="000000"/>
          <w:sz w:val="23"/>
          <w:szCs w:val="23"/>
        </w:rPr>
        <w:t xml:space="preserve">L’assemblée générale, sur proposition du Directoire décide d’affecter la perte de l’exercice d’un montant de </w:t>
      </w:r>
      <w:r w:rsidRPr="00A95D4B">
        <w:rPr>
          <w:rFonts w:ascii="Arial" w:eastAsia="Calibri" w:hAnsi="Arial" w:cs="Arial"/>
          <w:sz w:val="23"/>
          <w:szCs w:val="23"/>
        </w:rPr>
        <w:t xml:space="preserve">462.578 </w:t>
      </w:r>
      <w:r w:rsidRPr="00A95D4B">
        <w:rPr>
          <w:rFonts w:ascii="Arial" w:eastAsia="Calibri" w:hAnsi="Arial" w:cs="Arial"/>
          <w:color w:val="000000"/>
          <w:sz w:val="23"/>
          <w:szCs w:val="23"/>
        </w:rPr>
        <w:t>euros, en totalité au poste report à nouveau. L’assemblée générale prend acte qu’il lui a été rappelé qu’aucun dividende n’a été distribué au cours des trois derniers exercices.</w:t>
      </w:r>
    </w:p>
    <w:p w14:paraId="6AC261EA" w14:textId="77777777" w:rsidR="00263B3C" w:rsidRPr="00A95D4B" w:rsidRDefault="00263B3C" w:rsidP="00263B3C">
      <w:pPr>
        <w:widowControl w:val="0"/>
        <w:spacing w:after="0" w:line="240" w:lineRule="auto"/>
        <w:jc w:val="both"/>
        <w:rPr>
          <w:rFonts w:ascii="Arial" w:eastAsia="Calibri" w:hAnsi="Arial" w:cs="Arial"/>
          <w:color w:val="000000"/>
          <w:sz w:val="23"/>
          <w:szCs w:val="23"/>
        </w:rPr>
      </w:pPr>
    </w:p>
    <w:p w14:paraId="3E33478B" w14:textId="77777777" w:rsidR="00263B3C" w:rsidRPr="00A95D4B" w:rsidRDefault="00263B3C" w:rsidP="00263B3C">
      <w:pPr>
        <w:widowControl w:val="0"/>
        <w:spacing w:after="0" w:line="240" w:lineRule="auto"/>
        <w:jc w:val="both"/>
        <w:rPr>
          <w:rFonts w:ascii="Arial" w:eastAsia="Calibri" w:hAnsi="Arial" w:cs="Arial"/>
          <w:color w:val="000000"/>
          <w:sz w:val="23"/>
          <w:szCs w:val="23"/>
        </w:rPr>
      </w:pPr>
    </w:p>
    <w:p w14:paraId="504C6ACC" w14:textId="77777777" w:rsidR="00263B3C" w:rsidRPr="00A95D4B" w:rsidRDefault="00263B3C" w:rsidP="00263B3C">
      <w:pPr>
        <w:widowControl w:val="0"/>
        <w:spacing w:after="0" w:line="240" w:lineRule="auto"/>
        <w:jc w:val="both"/>
        <w:rPr>
          <w:rFonts w:ascii="Arial" w:eastAsia="Calibri" w:hAnsi="Arial" w:cs="Arial"/>
          <w:b/>
          <w:color w:val="000000"/>
          <w:sz w:val="23"/>
          <w:szCs w:val="23"/>
        </w:rPr>
      </w:pPr>
      <w:r w:rsidRPr="00A95D4B">
        <w:rPr>
          <w:rFonts w:ascii="Arial" w:eastAsia="Calibri" w:hAnsi="Arial" w:cs="Arial"/>
          <w:b/>
          <w:bCs/>
          <w:iCs/>
          <w:color w:val="000000"/>
          <w:sz w:val="23"/>
          <w:szCs w:val="23"/>
        </w:rPr>
        <w:t>TROISIEME RESOLUTION</w:t>
      </w:r>
      <w:r w:rsidRPr="00A95D4B">
        <w:rPr>
          <w:rFonts w:ascii="Arial" w:eastAsia="Calibri" w:hAnsi="Arial" w:cs="Arial"/>
          <w:b/>
          <w:iCs/>
          <w:color w:val="000000"/>
          <w:sz w:val="23"/>
          <w:szCs w:val="23"/>
        </w:rPr>
        <w:t xml:space="preserve"> : Approbation des comptes consolidés de l’exercice clos le 31 décembre </w:t>
      </w:r>
      <w:r>
        <w:rPr>
          <w:rFonts w:ascii="Arial" w:eastAsia="Calibri" w:hAnsi="Arial" w:cs="Arial"/>
          <w:b/>
          <w:iCs/>
          <w:color w:val="000000"/>
          <w:sz w:val="23"/>
          <w:szCs w:val="23"/>
        </w:rPr>
        <w:t>2020</w:t>
      </w:r>
    </w:p>
    <w:p w14:paraId="1EAA0301" w14:textId="77777777" w:rsidR="00263B3C" w:rsidRPr="00A95D4B" w:rsidRDefault="00263B3C" w:rsidP="00263B3C">
      <w:pPr>
        <w:widowControl w:val="0"/>
        <w:spacing w:after="0" w:line="240" w:lineRule="auto"/>
        <w:jc w:val="both"/>
        <w:rPr>
          <w:rFonts w:ascii="Arial" w:eastAsia="Calibri" w:hAnsi="Arial" w:cs="Arial"/>
          <w:color w:val="000000"/>
          <w:sz w:val="23"/>
          <w:szCs w:val="23"/>
        </w:rPr>
      </w:pPr>
    </w:p>
    <w:p w14:paraId="7B42109B" w14:textId="77777777" w:rsidR="00263B3C" w:rsidRPr="00A95D4B" w:rsidRDefault="00263B3C" w:rsidP="00263B3C">
      <w:pPr>
        <w:widowControl w:val="0"/>
        <w:spacing w:after="0" w:line="240" w:lineRule="auto"/>
        <w:jc w:val="both"/>
        <w:rPr>
          <w:rFonts w:ascii="Arial" w:eastAsia="Calibri" w:hAnsi="Arial" w:cs="Arial"/>
          <w:color w:val="000000"/>
          <w:sz w:val="23"/>
          <w:szCs w:val="23"/>
        </w:rPr>
      </w:pPr>
      <w:r w:rsidRPr="00A95D4B">
        <w:rPr>
          <w:rFonts w:ascii="Arial" w:eastAsia="Calibri" w:hAnsi="Arial" w:cs="Arial"/>
          <w:color w:val="000000"/>
          <w:sz w:val="23"/>
          <w:szCs w:val="23"/>
        </w:rPr>
        <w:t xml:space="preserve">L’assemblée générale, connaissance prise du rapport de gestion du Directoire et du rapport des commissaires aux comptes, approuve </w:t>
      </w:r>
      <w:r w:rsidRPr="00A95D4B">
        <w:rPr>
          <w:rFonts w:ascii="Arial" w:eastAsia="Calibri" w:hAnsi="Arial" w:cs="Arial"/>
          <w:sz w:val="23"/>
          <w:szCs w:val="23"/>
        </w:rPr>
        <w:t xml:space="preserve">les comptes consolidés clos le 31 décembre </w:t>
      </w:r>
      <w:r>
        <w:rPr>
          <w:rFonts w:ascii="Arial" w:eastAsia="Calibri" w:hAnsi="Arial" w:cs="Arial"/>
          <w:sz w:val="23"/>
          <w:szCs w:val="23"/>
        </w:rPr>
        <w:t>2020</w:t>
      </w:r>
      <w:r w:rsidRPr="00A95D4B">
        <w:rPr>
          <w:rFonts w:ascii="Arial" w:eastAsia="Calibri" w:hAnsi="Arial" w:cs="Arial"/>
          <w:color w:val="000000"/>
          <w:sz w:val="23"/>
          <w:szCs w:val="23"/>
        </w:rPr>
        <w:t>, comprenant le compte de résultat, le bilan et ses annexes, tels qu’ils ont été présentés, ainsi que les opérations traduites dans ces comptes.</w:t>
      </w:r>
    </w:p>
    <w:p w14:paraId="308402F2" w14:textId="77777777" w:rsidR="00263B3C" w:rsidRPr="00A95D4B" w:rsidRDefault="00263B3C" w:rsidP="00263B3C">
      <w:pPr>
        <w:widowControl w:val="0"/>
        <w:spacing w:after="0" w:line="240" w:lineRule="auto"/>
        <w:jc w:val="both"/>
        <w:rPr>
          <w:rFonts w:ascii="Arial" w:eastAsia="Calibri" w:hAnsi="Arial" w:cs="Arial"/>
          <w:color w:val="000000"/>
          <w:sz w:val="23"/>
          <w:szCs w:val="23"/>
        </w:rPr>
      </w:pPr>
    </w:p>
    <w:p w14:paraId="5371C279" w14:textId="77777777" w:rsidR="00263B3C" w:rsidRPr="00A95D4B" w:rsidRDefault="00263B3C" w:rsidP="00263B3C">
      <w:pPr>
        <w:widowControl w:val="0"/>
        <w:spacing w:after="0" w:line="240" w:lineRule="auto"/>
        <w:jc w:val="both"/>
        <w:rPr>
          <w:rFonts w:ascii="Arial" w:eastAsia="Calibri" w:hAnsi="Arial" w:cs="Arial"/>
          <w:color w:val="000000"/>
          <w:sz w:val="23"/>
          <w:szCs w:val="23"/>
        </w:rPr>
      </w:pPr>
    </w:p>
    <w:p w14:paraId="4E3E7D83" w14:textId="77777777" w:rsidR="00263B3C" w:rsidRPr="00A95D4B" w:rsidRDefault="00263B3C" w:rsidP="00263B3C">
      <w:pPr>
        <w:widowControl w:val="0"/>
        <w:spacing w:after="0" w:line="240" w:lineRule="auto"/>
        <w:jc w:val="both"/>
        <w:rPr>
          <w:rFonts w:ascii="Arial" w:eastAsia="Calibri" w:hAnsi="Arial" w:cs="Arial"/>
          <w:b/>
          <w:color w:val="000000"/>
          <w:sz w:val="23"/>
          <w:szCs w:val="23"/>
        </w:rPr>
      </w:pPr>
      <w:r w:rsidRPr="00A95D4B">
        <w:rPr>
          <w:rFonts w:ascii="Arial" w:eastAsia="Calibri" w:hAnsi="Arial" w:cs="Arial"/>
          <w:b/>
          <w:bCs/>
          <w:iCs/>
          <w:color w:val="000000"/>
          <w:sz w:val="23"/>
          <w:szCs w:val="23"/>
        </w:rPr>
        <w:t>QUATRIEME RESOLUTION</w:t>
      </w:r>
      <w:r w:rsidRPr="00A95D4B">
        <w:rPr>
          <w:rFonts w:ascii="Arial" w:eastAsia="Calibri" w:hAnsi="Arial" w:cs="Arial"/>
          <w:b/>
          <w:iCs/>
          <w:color w:val="000000"/>
          <w:sz w:val="23"/>
          <w:szCs w:val="23"/>
        </w:rPr>
        <w:t> : Approbation des conventions visées à l’article L.225-86 du Code de commerce</w:t>
      </w:r>
    </w:p>
    <w:p w14:paraId="4E61F776" w14:textId="77777777" w:rsidR="00263B3C" w:rsidRPr="00A95D4B" w:rsidRDefault="00263B3C" w:rsidP="00263B3C">
      <w:pPr>
        <w:widowControl w:val="0"/>
        <w:spacing w:after="0" w:line="240" w:lineRule="auto"/>
        <w:jc w:val="both"/>
        <w:rPr>
          <w:rFonts w:ascii="Arial" w:eastAsia="Calibri" w:hAnsi="Arial" w:cs="Arial"/>
          <w:b/>
          <w:color w:val="000000"/>
          <w:sz w:val="23"/>
          <w:szCs w:val="23"/>
        </w:rPr>
      </w:pPr>
    </w:p>
    <w:p w14:paraId="1F5F40C9" w14:textId="77777777" w:rsidR="00263B3C" w:rsidRPr="00A95D4B" w:rsidRDefault="00263B3C" w:rsidP="00263B3C">
      <w:pPr>
        <w:widowControl w:val="0"/>
        <w:spacing w:after="0" w:line="240" w:lineRule="auto"/>
        <w:jc w:val="both"/>
        <w:rPr>
          <w:rFonts w:ascii="Arial" w:eastAsia="Calibri" w:hAnsi="Arial" w:cs="Arial"/>
          <w:sz w:val="23"/>
          <w:szCs w:val="23"/>
        </w:rPr>
      </w:pPr>
      <w:r w:rsidRPr="00A95D4B">
        <w:rPr>
          <w:rFonts w:ascii="Arial" w:eastAsia="Calibri" w:hAnsi="Arial" w:cs="Arial"/>
          <w:sz w:val="23"/>
          <w:szCs w:val="23"/>
        </w:rPr>
        <w:t xml:space="preserve">L’assemblée générale, </w:t>
      </w:r>
      <w:r w:rsidRPr="00A95D4B">
        <w:rPr>
          <w:rFonts w:ascii="Arial" w:eastAsia="Calibri" w:hAnsi="Arial" w:cs="Arial"/>
          <w:color w:val="000000"/>
          <w:sz w:val="23"/>
          <w:szCs w:val="23"/>
        </w:rPr>
        <w:t xml:space="preserve">après avoir entendu la lecture du rapport spécial des </w:t>
      </w:r>
      <w:r w:rsidRPr="00A95D4B">
        <w:rPr>
          <w:rFonts w:ascii="Arial" w:eastAsia="Calibri" w:hAnsi="Arial" w:cs="Arial"/>
          <w:sz w:val="23"/>
          <w:szCs w:val="23"/>
        </w:rPr>
        <w:t xml:space="preserve">commissaires aux comptes établi en application de l’article L.225-86 du Code de commerce, constate que ceux-ci n’ont été avisés d’aucune convention nouvelle autorisée par le Conseil de Surveillance au cours de l’exercice clos le 31 décembre </w:t>
      </w:r>
      <w:r>
        <w:rPr>
          <w:rFonts w:ascii="Arial" w:eastAsia="Calibri" w:hAnsi="Arial" w:cs="Arial"/>
          <w:sz w:val="23"/>
          <w:szCs w:val="23"/>
        </w:rPr>
        <w:t>2020</w:t>
      </w:r>
      <w:r w:rsidRPr="00A95D4B">
        <w:rPr>
          <w:rFonts w:ascii="Arial" w:eastAsia="Calibri" w:hAnsi="Arial" w:cs="Arial"/>
          <w:sz w:val="23"/>
          <w:szCs w:val="23"/>
        </w:rPr>
        <w:t xml:space="preserve"> et entrant dans le champ d’application des dispositions dudit article.</w:t>
      </w:r>
    </w:p>
    <w:sectPr w:rsidR="00263B3C" w:rsidRPr="00A95D4B" w:rsidSect="009D4D62">
      <w:footerReference w:type="default" r:id="rId7"/>
      <w:pgSz w:w="11906" w:h="16838"/>
      <w:pgMar w:top="1094" w:right="1418"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2E17A" w14:textId="77777777" w:rsidR="00263B3C" w:rsidRDefault="00263B3C" w:rsidP="00263B3C">
      <w:pPr>
        <w:spacing w:after="0" w:line="240" w:lineRule="auto"/>
      </w:pPr>
      <w:r>
        <w:separator/>
      </w:r>
    </w:p>
  </w:endnote>
  <w:endnote w:type="continuationSeparator" w:id="0">
    <w:p w14:paraId="69299415" w14:textId="77777777" w:rsidR="00263B3C" w:rsidRDefault="00263B3C" w:rsidP="00263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351F" w14:textId="631268CA" w:rsidR="009D4D62" w:rsidRDefault="00263B3C">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94B01" w14:textId="77777777" w:rsidR="00263B3C" w:rsidRDefault="00263B3C" w:rsidP="00263B3C">
      <w:pPr>
        <w:spacing w:after="0" w:line="240" w:lineRule="auto"/>
      </w:pPr>
      <w:r>
        <w:separator/>
      </w:r>
    </w:p>
  </w:footnote>
  <w:footnote w:type="continuationSeparator" w:id="0">
    <w:p w14:paraId="3B715EFE" w14:textId="77777777" w:rsidR="00263B3C" w:rsidRDefault="00263B3C" w:rsidP="00263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B0E2C"/>
    <w:multiLevelType w:val="hybridMultilevel"/>
    <w:tmpl w:val="D3A021AC"/>
    <w:lvl w:ilvl="0" w:tplc="13AAE5D4">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2C29C9"/>
    <w:multiLevelType w:val="hybridMultilevel"/>
    <w:tmpl w:val="0228FF9C"/>
    <w:lvl w:ilvl="0" w:tplc="13AAE5D4">
      <w:start w:val="1"/>
      <w:numFmt w:val="bullet"/>
      <w:lvlText w:val="-"/>
      <w:lvlJc w:val="left"/>
      <w:pPr>
        <w:ind w:left="780" w:hanging="360"/>
      </w:pPr>
      <w:rPr>
        <w:rFonts w:ascii="Sylfaen" w:hAnsi="Sylfaen" w:hint="default"/>
      </w:rPr>
    </w:lvl>
    <w:lvl w:ilvl="1" w:tplc="657E11A8">
      <w:numFmt w:val="bullet"/>
      <w:lvlText w:val="–"/>
      <w:lvlJc w:val="left"/>
      <w:pPr>
        <w:ind w:left="1500" w:hanging="360"/>
      </w:pPr>
      <w:rPr>
        <w:rFonts w:ascii="Arial" w:eastAsia="Times New Roman" w:hAnsi="Arial" w:cs="Arial"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6366186F"/>
    <w:multiLevelType w:val="hybridMultilevel"/>
    <w:tmpl w:val="1D7C5F86"/>
    <w:lvl w:ilvl="0" w:tplc="13AAE5D4">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581707"/>
    <w:multiLevelType w:val="hybridMultilevel"/>
    <w:tmpl w:val="38BE300E"/>
    <w:lvl w:ilvl="0" w:tplc="FAE2442A">
      <w:numFmt w:val="bullet"/>
      <w:lvlText w:val="-"/>
      <w:lvlJc w:val="left"/>
      <w:pPr>
        <w:ind w:left="720" w:hanging="360"/>
      </w:pPr>
      <w:rPr>
        <w:rFonts w:ascii="Arial" w:eastAsia="Times New Roman" w:hAnsi="Arial" w:hint="default"/>
      </w:rPr>
    </w:lvl>
    <w:lvl w:ilvl="1" w:tplc="FAE2442A">
      <w:numFmt w:val="bullet"/>
      <w:lvlText w:val="-"/>
      <w:lvlJc w:val="left"/>
      <w:pPr>
        <w:ind w:left="1440" w:hanging="360"/>
      </w:pPr>
      <w:rPr>
        <w:rFonts w:ascii="Arial" w:eastAsia="Times New Roman" w:hAnsi="Arial" w:hint="default"/>
      </w:rPr>
    </w:lvl>
    <w:lvl w:ilvl="2" w:tplc="03E49114">
      <w:numFmt w:val="bullet"/>
      <w:lvlText w:val="–"/>
      <w:lvlJc w:val="left"/>
      <w:pPr>
        <w:ind w:left="2160" w:hanging="360"/>
      </w:pPr>
      <w:rPr>
        <w:rFonts w:ascii="Arial" w:eastAsia="Times New Roman"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B3C"/>
    <w:rsid w:val="00263B3C"/>
    <w:rsid w:val="002C4B5D"/>
    <w:rsid w:val="00457DE6"/>
    <w:rsid w:val="00BE4730"/>
    <w:rsid w:val="00D72067"/>
    <w:rsid w:val="00E67FED"/>
    <w:rsid w:val="00FF53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7B3C"/>
  <w15:chartTrackingRefBased/>
  <w15:docId w15:val="{E57E6957-EBDE-47FD-A9AA-CAA7ED7D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B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63B3C"/>
    <w:pPr>
      <w:tabs>
        <w:tab w:val="center" w:pos="4536"/>
        <w:tab w:val="right" w:pos="9072"/>
      </w:tabs>
      <w:spacing w:after="200" w:line="276" w:lineRule="auto"/>
    </w:pPr>
    <w:rPr>
      <w:rFonts w:ascii="Calibri" w:eastAsia="Calibri" w:hAnsi="Calibri" w:cs="Times New Roman"/>
    </w:rPr>
  </w:style>
  <w:style w:type="character" w:customStyle="1" w:styleId="PieddepageCar">
    <w:name w:val="Pied de page Car"/>
    <w:basedOn w:val="Policepardfaut"/>
    <w:link w:val="Pieddepage"/>
    <w:uiPriority w:val="99"/>
    <w:rsid w:val="00263B3C"/>
    <w:rPr>
      <w:rFonts w:ascii="Calibri" w:eastAsia="Calibri" w:hAnsi="Calibri" w:cs="Times New Roman"/>
    </w:rPr>
  </w:style>
  <w:style w:type="paragraph" w:styleId="En-tte">
    <w:name w:val="header"/>
    <w:basedOn w:val="Normal"/>
    <w:link w:val="En-tteCar"/>
    <w:uiPriority w:val="99"/>
    <w:unhideWhenUsed/>
    <w:rsid w:val="00263B3C"/>
    <w:pPr>
      <w:tabs>
        <w:tab w:val="center" w:pos="4536"/>
        <w:tab w:val="right" w:pos="9072"/>
      </w:tabs>
      <w:spacing w:after="0" w:line="240" w:lineRule="auto"/>
    </w:pPr>
  </w:style>
  <w:style w:type="character" w:customStyle="1" w:styleId="En-tteCar">
    <w:name w:val="En-tête Car"/>
    <w:basedOn w:val="Policepardfaut"/>
    <w:link w:val="En-tte"/>
    <w:uiPriority w:val="99"/>
    <w:rsid w:val="00263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2033</Characters>
  <Application>Microsoft Office Word</Application>
  <DocSecurity>0</DocSecurity>
  <Lines>16</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LAZAAR</dc:creator>
  <cp:keywords/>
  <dc:description/>
  <cp:lastModifiedBy>F LAZAAR</cp:lastModifiedBy>
  <cp:revision>1</cp:revision>
  <dcterms:created xsi:type="dcterms:W3CDTF">2021-06-09T09:41:00Z</dcterms:created>
  <dcterms:modified xsi:type="dcterms:W3CDTF">2021-06-09T09:43:00Z</dcterms:modified>
</cp:coreProperties>
</file>